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03" w:rsidRPr="008953EB" w:rsidRDefault="004B3303" w:rsidP="004B3303">
      <w:pPr>
        <w:pStyle w:val="Plattetekst"/>
        <w:tabs>
          <w:tab w:val="clear" w:pos="-720"/>
        </w:tabs>
        <w:autoSpaceDE w:val="0"/>
        <w:autoSpaceDN w:val="0"/>
        <w:spacing w:before="1"/>
        <w:rPr>
          <w:rFonts w:ascii="Verdana" w:eastAsia="Arial Black" w:hAnsi="Verdana" w:cs="Arial Black"/>
          <w:spacing w:val="0"/>
          <w:sz w:val="18"/>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59264" behindDoc="0" locked="0" layoutInCell="1" allowOverlap="1" wp14:anchorId="63D7D9DA" wp14:editId="6ACD5B61">
                <wp:simplePos x="0" y="0"/>
                <wp:positionH relativeFrom="column">
                  <wp:posOffset>819150</wp:posOffset>
                </wp:positionH>
                <wp:positionV relativeFrom="paragraph">
                  <wp:posOffset>84455</wp:posOffset>
                </wp:positionV>
                <wp:extent cx="4927107" cy="386179"/>
                <wp:effectExtent l="0" t="0" r="0" b="0"/>
                <wp:wrapNone/>
                <wp:docPr id="3" name="Tekstvak 3"/>
                <wp:cNvGraphicFramePr/>
                <a:graphic xmlns:a="http://schemas.openxmlformats.org/drawingml/2006/main">
                  <a:graphicData uri="http://schemas.microsoft.com/office/word/2010/wordprocessingShape">
                    <wps:wsp>
                      <wps:cNvSpPr txBox="1"/>
                      <wps:spPr>
                        <a:xfrm>
                          <a:off x="0" y="0"/>
                          <a:ext cx="4927107" cy="386179"/>
                        </a:xfrm>
                        <a:prstGeom prst="rect">
                          <a:avLst/>
                        </a:prstGeom>
                        <a:noFill/>
                        <a:ln w="6350">
                          <a:noFill/>
                        </a:ln>
                      </wps:spPr>
                      <wps:txbx>
                        <w:txbxContent>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sidRPr="008953EB">
                              <w:rPr>
                                <w:rFonts w:ascii="Verdana" w:eastAsia="Arial Black" w:hAnsi="Verdana" w:cs="Arial Black"/>
                                <w:b/>
                                <w:spacing w:val="0"/>
                                <w:sz w:val="18"/>
                              </w:rPr>
                              <w:t xml:space="preserve">ÉLECTION </w:t>
                            </w:r>
                            <w:r w:rsidR="0008261A">
                              <w:rPr>
                                <w:rFonts w:ascii="Verdana" w:eastAsia="Arial Black" w:hAnsi="Verdana" w:cs="Arial Black"/>
                                <w:b/>
                                <w:spacing w:val="0"/>
                                <w:sz w:val="18"/>
                              </w:rPr>
                              <w:t>DU PARLEMENT</w:t>
                            </w:r>
                            <w:r w:rsidRPr="008953EB">
                              <w:rPr>
                                <w:rFonts w:ascii="Verdana" w:eastAsia="Arial Black" w:hAnsi="Verdana" w:cs="Arial Black"/>
                                <w:b/>
                                <w:spacing w:val="0"/>
                                <w:sz w:val="18"/>
                              </w:rPr>
                              <w:t xml:space="preserve"> </w:t>
                            </w:r>
                            <w:r w:rsidR="0008261A">
                              <w:rPr>
                                <w:rFonts w:ascii="Verdana" w:eastAsia="Arial Black" w:hAnsi="Verdana" w:cs="Arial Black"/>
                                <w:b/>
                                <w:spacing w:val="0"/>
                                <w:sz w:val="18"/>
                              </w:rPr>
                              <w:t>EUROP</w:t>
                            </w:r>
                            <w:r w:rsidRPr="008953EB">
                              <w:rPr>
                                <w:rFonts w:ascii="Verdana" w:eastAsia="Arial Black" w:hAnsi="Verdana" w:cs="Arial Black"/>
                                <w:b/>
                                <w:spacing w:val="0"/>
                                <w:sz w:val="18"/>
                              </w:rPr>
                              <w:t>ÉEN</w:t>
                            </w:r>
                          </w:p>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DU 9 JUIN 2024</w:t>
                            </w:r>
                          </w:p>
                          <w:p w:rsidR="004B3303" w:rsidRPr="0008261A" w:rsidRDefault="004B3303" w:rsidP="004B3303">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D7D9DA" id="_x0000_t202" coordsize="21600,21600" o:spt="202" path="m,l,21600r21600,l21600,xe">
                <v:stroke joinstyle="miter"/>
                <v:path gradientshapeok="t" o:connecttype="rect"/>
              </v:shapetype>
              <v:shape id="Tekstvak 3" o:spid="_x0000_s1026" type="#_x0000_t202" style="position:absolute;left:0;text-align:left;margin-left:64.5pt;margin-top:6.65pt;width:387.95pt;height:3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" filled="f" stroked="f" strokeweight=".5pt">
                <v:textbox>
                  <w:txbxContent>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sidRPr="008953EB">
                        <w:rPr>
                          <w:rFonts w:ascii="Verdana" w:eastAsia="Arial Black" w:hAnsi="Verdana" w:cs="Arial Black"/>
                          <w:b/>
                          <w:spacing w:val="0"/>
                          <w:sz w:val="18"/>
                        </w:rPr>
                        <w:t xml:space="preserve">ÉLECTION </w:t>
                      </w:r>
                      <w:r w:rsidR="0008261A">
                        <w:rPr>
                          <w:rFonts w:ascii="Verdana" w:eastAsia="Arial Black" w:hAnsi="Verdana" w:cs="Arial Black"/>
                          <w:b/>
                          <w:spacing w:val="0"/>
                          <w:sz w:val="18"/>
                        </w:rPr>
                        <w:t>DU PARLEMENT</w:t>
                      </w:r>
                      <w:r w:rsidRPr="008953EB">
                        <w:rPr>
                          <w:rFonts w:ascii="Verdana" w:eastAsia="Arial Black" w:hAnsi="Verdana" w:cs="Arial Black"/>
                          <w:b/>
                          <w:spacing w:val="0"/>
                          <w:sz w:val="18"/>
                        </w:rPr>
                        <w:t xml:space="preserve"> </w:t>
                      </w:r>
                      <w:r w:rsidR="0008261A">
                        <w:rPr>
                          <w:rFonts w:ascii="Verdana" w:eastAsia="Arial Black" w:hAnsi="Verdana" w:cs="Arial Black"/>
                          <w:b/>
                          <w:spacing w:val="0"/>
                          <w:sz w:val="18"/>
                        </w:rPr>
                        <w:t>EUROP</w:t>
                      </w:r>
                      <w:r w:rsidRPr="008953EB">
                        <w:rPr>
                          <w:rFonts w:ascii="Verdana" w:eastAsia="Arial Black" w:hAnsi="Verdana" w:cs="Arial Black"/>
                          <w:b/>
                          <w:spacing w:val="0"/>
                          <w:sz w:val="18"/>
                        </w:rPr>
                        <w:t>ÉEN</w:t>
                      </w:r>
                    </w:p>
                    <w:p w:rsidR="004B3303" w:rsidRPr="008953EB" w:rsidRDefault="004B3303" w:rsidP="004B3303">
                      <w:pPr>
                        <w:pStyle w:val="Plattetekst"/>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DU 9 JUIN 2024</w:t>
                      </w:r>
                    </w:p>
                    <w:p w:rsidR="004B3303" w:rsidRPr="0008261A" w:rsidRDefault="004B3303" w:rsidP="004B3303">
                      <w:pPr>
                        <w:rPr>
                          <w:lang w:val="fr-BE"/>
                        </w:rPr>
                      </w:pPr>
                    </w:p>
                  </w:txbxContent>
                </v:textbox>
              </v:shape>
            </w:pict>
          </mc:Fallback>
        </mc:AlternateContent>
      </w:r>
      <w:r w:rsidRPr="008953EB">
        <w:rPr>
          <w:rFonts w:ascii="Verdana" w:eastAsia="Arial Black" w:hAnsi="Verdana" w:cs="Arial Black"/>
          <w:noProof/>
          <w:spacing w:val="0"/>
          <w:sz w:val="18"/>
          <w:lang w:val="nl-BE" w:eastAsia="nl-BE"/>
        </w:rPr>
        <w:drawing>
          <wp:inline distT="0" distB="0" distL="0" distR="0" wp14:anchorId="63379A9D" wp14:editId="673354F8">
            <wp:extent cx="6120130" cy="551180"/>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rsidR="004B3303" w:rsidRPr="00FF7BB1" w:rsidRDefault="004B3303" w:rsidP="004B3303">
      <w:pPr>
        <w:widowControl w:val="0"/>
        <w:jc w:val="center"/>
        <w:rPr>
          <w:rFonts w:ascii="Verdana" w:eastAsia="Times New Roman" w:hAnsi="Verdana"/>
          <w:b/>
          <w:snapToGrid w:val="0"/>
          <w:spacing w:val="-2"/>
          <w:sz w:val="18"/>
          <w:szCs w:val="18"/>
          <w:lang w:val="fr-BE" w:eastAsia="nl-NL"/>
        </w:rPr>
      </w:pPr>
      <w:r w:rsidRPr="00FF7BB1">
        <w:rPr>
          <w:rFonts w:ascii="Verdana" w:eastAsia="Times New Roman" w:hAnsi="Verdana"/>
          <w:b/>
          <w:snapToGrid w:val="0"/>
          <w:spacing w:val="-2"/>
          <w:sz w:val="18"/>
          <w:szCs w:val="18"/>
          <w:lang w:val="fr-BE" w:eastAsia="nl-NL"/>
        </w:rPr>
        <w:t xml:space="preserve">Notification </w:t>
      </w:r>
      <w:r w:rsidR="0090361C">
        <w:rPr>
          <w:rFonts w:ascii="Verdana" w:eastAsia="Times New Roman" w:hAnsi="Verdana"/>
          <w:b/>
          <w:snapToGrid w:val="0"/>
          <w:spacing w:val="-2"/>
          <w:sz w:val="18"/>
          <w:szCs w:val="18"/>
          <w:lang w:val="fr-BE" w:eastAsia="nl-NL"/>
        </w:rPr>
        <w:t>d’</w:t>
      </w:r>
      <w:r w:rsidR="00A96AB2">
        <w:rPr>
          <w:rFonts w:ascii="Verdana" w:eastAsia="Times New Roman" w:hAnsi="Verdana"/>
          <w:b/>
          <w:snapToGrid w:val="0"/>
          <w:spacing w:val="-2"/>
          <w:sz w:val="18"/>
          <w:szCs w:val="18"/>
          <w:lang w:val="fr-BE" w:eastAsia="nl-NL"/>
        </w:rPr>
        <w:t>une réclamation</w:t>
      </w:r>
      <w:r w:rsidRPr="00FF7BB1">
        <w:rPr>
          <w:rFonts w:ascii="Verdana" w:eastAsia="Times New Roman" w:hAnsi="Verdana"/>
          <w:b/>
          <w:snapToGrid w:val="0"/>
          <w:spacing w:val="-2"/>
          <w:sz w:val="18"/>
          <w:szCs w:val="18"/>
          <w:lang w:val="fr-BE" w:eastAsia="nl-NL"/>
        </w:rPr>
        <w:t xml:space="preserve"> (par lettre recommandée)</w:t>
      </w:r>
    </w:p>
    <w:p w:rsidR="0062774C" w:rsidRPr="0062774C" w:rsidRDefault="0062774C" w:rsidP="0062774C">
      <w:pPr>
        <w:spacing w:line="264" w:lineRule="auto"/>
        <w:jc w:val="both"/>
        <w:rPr>
          <w:spacing w:val="-2"/>
          <w:sz w:val="18"/>
          <w:szCs w:val="18"/>
          <w:lang w:val="fr-BE"/>
        </w:rPr>
      </w:pPr>
    </w:p>
    <w:p w:rsidR="00A96AB2" w:rsidRDefault="00A96AB2" w:rsidP="004B3303">
      <w:pPr>
        <w:spacing w:line="264" w:lineRule="auto"/>
        <w:jc w:val="both"/>
        <w:rPr>
          <w:rFonts w:ascii="Verdana" w:hAnsi="Verdana"/>
          <w:b/>
          <w:spacing w:val="-2"/>
          <w:sz w:val="18"/>
          <w:szCs w:val="18"/>
          <w:lang w:val="fr-BE"/>
        </w:rPr>
      </w:pPr>
    </w:p>
    <w:p w:rsidR="00A96AB2" w:rsidRPr="00A96AB2" w:rsidRDefault="00A96AB2" w:rsidP="004B3303">
      <w:pPr>
        <w:spacing w:line="264" w:lineRule="auto"/>
        <w:jc w:val="both"/>
        <w:rPr>
          <w:rFonts w:ascii="Verdana" w:hAnsi="Verdana"/>
          <w:b/>
          <w:spacing w:val="-2"/>
          <w:sz w:val="18"/>
          <w:szCs w:val="18"/>
          <w:lang w:val="fr-BE"/>
        </w:rPr>
      </w:pPr>
      <w:r w:rsidRPr="00A96AB2">
        <w:rPr>
          <w:rFonts w:ascii="Verdana" w:hAnsi="Verdana"/>
          <w:b/>
          <w:spacing w:val="-2"/>
          <w:sz w:val="18"/>
          <w:szCs w:val="18"/>
          <w:lang w:val="fr-BE"/>
        </w:rPr>
        <w:t>Collège électorale français</w:t>
      </w:r>
    </w:p>
    <w:p w:rsidR="0062774C" w:rsidRPr="00A96AB2" w:rsidRDefault="00A96AB2" w:rsidP="004B3303">
      <w:pPr>
        <w:spacing w:line="264" w:lineRule="auto"/>
        <w:jc w:val="both"/>
        <w:rPr>
          <w:rFonts w:ascii="Verdana" w:hAnsi="Verdana"/>
          <w:b/>
          <w:spacing w:val="-2"/>
          <w:sz w:val="18"/>
          <w:szCs w:val="18"/>
          <w:lang w:val="fr-BE"/>
        </w:rPr>
      </w:pPr>
      <w:r w:rsidRPr="00A96AB2">
        <w:rPr>
          <w:rFonts w:ascii="Verdana" w:hAnsi="Verdana"/>
          <w:b/>
          <w:spacing w:val="-2"/>
          <w:sz w:val="18"/>
          <w:szCs w:val="18"/>
          <w:lang w:val="fr-BE"/>
        </w:rPr>
        <w:t>Bureau principal de Col</w:t>
      </w:r>
      <w:r w:rsidR="0090361C">
        <w:rPr>
          <w:rFonts w:ascii="Verdana" w:hAnsi="Verdana"/>
          <w:b/>
          <w:spacing w:val="-2"/>
          <w:sz w:val="18"/>
          <w:szCs w:val="18"/>
          <w:lang w:val="fr-BE"/>
        </w:rPr>
        <w:t>l</w:t>
      </w:r>
      <w:r w:rsidRPr="00A96AB2">
        <w:rPr>
          <w:rFonts w:ascii="Verdana" w:hAnsi="Verdana"/>
          <w:b/>
          <w:spacing w:val="-2"/>
          <w:sz w:val="18"/>
          <w:szCs w:val="18"/>
          <w:lang w:val="fr-BE"/>
        </w:rPr>
        <w:t>ège</w:t>
      </w:r>
      <w:r w:rsidR="0062774C" w:rsidRPr="00A96AB2">
        <w:rPr>
          <w:rFonts w:ascii="Verdana" w:hAnsi="Verdana"/>
          <w:b/>
          <w:spacing w:val="-2"/>
          <w:sz w:val="18"/>
          <w:szCs w:val="18"/>
          <w:lang w:val="fr-BE"/>
        </w:rPr>
        <w:tab/>
      </w:r>
    </w:p>
    <w:p w:rsidR="0062774C" w:rsidRDefault="0062774C" w:rsidP="00A96AB2">
      <w:pPr>
        <w:tabs>
          <w:tab w:val="left" w:pos="-720"/>
        </w:tabs>
        <w:spacing w:line="264" w:lineRule="auto"/>
        <w:jc w:val="both"/>
        <w:rPr>
          <w:rFonts w:ascii="Verdana" w:hAnsi="Verdana"/>
          <w:spacing w:val="-2"/>
          <w:sz w:val="18"/>
          <w:szCs w:val="18"/>
          <w:lang w:val="fr-BE"/>
        </w:rPr>
      </w:pPr>
    </w:p>
    <w:p w:rsidR="00A96AB2" w:rsidRPr="0090361C" w:rsidRDefault="00A96AB2" w:rsidP="00A96AB2">
      <w:pPr>
        <w:jc w:val="both"/>
        <w:rPr>
          <w:rFonts w:ascii="Verdana" w:hAnsi="Verdana"/>
          <w:spacing w:val="-2"/>
          <w:sz w:val="18"/>
          <w:szCs w:val="18"/>
          <w:lang w:val="fr-BE"/>
        </w:rPr>
      </w:pPr>
    </w:p>
    <w:p w:rsidR="00F9420D" w:rsidRPr="00F9420D" w:rsidRDefault="00F9420D" w:rsidP="00F9420D">
      <w:pPr>
        <w:jc w:val="both"/>
        <w:rPr>
          <w:rFonts w:ascii="Verdana" w:hAnsi="Verdana"/>
          <w:spacing w:val="-2"/>
          <w:sz w:val="18"/>
          <w:szCs w:val="18"/>
          <w:lang w:val="fr-BE"/>
        </w:rPr>
      </w:pPr>
      <w:r w:rsidRPr="00F9420D">
        <w:rPr>
          <w:rFonts w:ascii="Verdana" w:hAnsi="Verdana"/>
          <w:spacing w:val="-2"/>
          <w:sz w:val="18"/>
          <w:szCs w:val="18"/>
          <w:lang w:val="fr-FR"/>
        </w:rPr>
        <w:t xml:space="preserve">Le Président du bureau principal de collège porte à la connaissance </w:t>
      </w:r>
      <w:sdt>
        <w:sdtPr>
          <w:rPr>
            <w:rFonts w:ascii="Verdana" w:hAnsi="Verdana"/>
            <w:spacing w:val="-2"/>
            <w:sz w:val="18"/>
            <w:szCs w:val="18"/>
          </w:rPr>
          <w:id w:val="-240262673"/>
          <w:placeholder>
            <w:docPart w:val="1E3D22CFE92D4E9C8115FFF1F79C5732"/>
          </w:placeholder>
        </w:sdtPr>
        <w:sdtEndPr/>
        <w:sdtContent>
          <w:r w:rsidRPr="00F9420D">
            <w:rPr>
              <w:rFonts w:ascii="Verdana" w:hAnsi="Verdana"/>
              <w:spacing w:val="-2"/>
              <w:sz w:val="18"/>
              <w:szCs w:val="18"/>
              <w:lang w:val="fr-FR"/>
            </w:rPr>
            <w:t>.....................................................…………………………………………………………………………………………..</w:t>
          </w:r>
        </w:sdtContent>
      </w:sdt>
      <w:r w:rsidRPr="00F9420D">
        <w:rPr>
          <w:rFonts w:ascii="Verdana" w:hAnsi="Verdana"/>
          <w:spacing w:val="-2"/>
          <w:sz w:val="18"/>
          <w:szCs w:val="18"/>
          <w:lang w:val="fr-FR"/>
        </w:rPr>
        <w:t xml:space="preserve">, </w:t>
      </w:r>
    </w:p>
    <w:p w:rsidR="00F9420D" w:rsidRPr="00F9420D" w:rsidRDefault="00F9420D" w:rsidP="00F9420D">
      <w:pPr>
        <w:jc w:val="both"/>
        <w:rPr>
          <w:rFonts w:ascii="Verdana" w:hAnsi="Verdana"/>
          <w:spacing w:val="-2"/>
          <w:sz w:val="18"/>
          <w:szCs w:val="18"/>
          <w:lang w:val="fr-BE"/>
        </w:rPr>
      </w:pPr>
      <w:r w:rsidRPr="00F9420D">
        <w:rPr>
          <w:rFonts w:ascii="Verdana" w:hAnsi="Verdana"/>
          <w:spacing w:val="-2"/>
          <w:sz w:val="18"/>
          <w:szCs w:val="18"/>
          <w:lang w:val="fr-FR"/>
        </w:rPr>
        <w:t>du déposant de l’acte de présentation</w:t>
      </w:r>
      <w:r w:rsidRPr="00F9420D">
        <w:rPr>
          <w:rStyle w:val="Voetnootmarkering"/>
          <w:rFonts w:ascii="Verdana" w:hAnsi="Verdana"/>
          <w:spacing w:val="-2"/>
          <w:sz w:val="18"/>
          <w:szCs w:val="18"/>
        </w:rPr>
        <w:footnoteReference w:id="1"/>
      </w:r>
      <w:r w:rsidRPr="00F9420D">
        <w:rPr>
          <w:rFonts w:ascii="Verdana" w:hAnsi="Verdana"/>
          <w:spacing w:val="-2"/>
          <w:sz w:val="18"/>
          <w:szCs w:val="18"/>
          <w:lang w:val="fr-FR"/>
        </w:rPr>
        <w:t xml:space="preserve"> et des autres candidats, qu’il/elle a reçu une réclamation invoquant les motifs indiqués ci-dessous contre l’acceptation de candidatures qui figurent sur l’acte précité :</w:t>
      </w:r>
    </w:p>
    <w:sdt>
      <w:sdtPr>
        <w:rPr>
          <w:rFonts w:ascii="Verdana" w:hAnsi="Verdana"/>
          <w:spacing w:val="-2"/>
          <w:sz w:val="18"/>
          <w:szCs w:val="18"/>
          <w:lang w:val="nl-BE"/>
        </w:rPr>
        <w:id w:val="862099605"/>
        <w:placeholder>
          <w:docPart w:val="1E3D22CFE92D4E9C8115FFF1F79C5732"/>
        </w:placeholder>
      </w:sdtPr>
      <w:sdtEndPr/>
      <w:sdtContent>
        <w:p w:rsidR="00F9420D" w:rsidRPr="00F9420D" w:rsidRDefault="00F9420D" w:rsidP="00F9420D">
          <w:pPr>
            <w:spacing w:line="240" w:lineRule="exact"/>
            <w:jc w:val="both"/>
            <w:rPr>
              <w:rFonts w:ascii="Verdana" w:hAnsi="Verdana"/>
              <w:spacing w:val="-2"/>
              <w:sz w:val="18"/>
              <w:szCs w:val="18"/>
              <w:lang w:val="fr-BE"/>
            </w:rPr>
          </w:pPr>
          <w:r w:rsidRPr="00F9420D">
            <w:rPr>
              <w:rFonts w:ascii="Verdana" w:hAnsi="Verdana"/>
              <w:spacing w:val="-2"/>
              <w:sz w:val="18"/>
              <w:szCs w:val="18"/>
              <w:lang w:val="fr-FR"/>
            </w:rPr>
            <w:t>...................................................................................................................................................</w:t>
          </w:r>
        </w:p>
        <w:p w:rsidR="00F9420D" w:rsidRPr="00F9420D" w:rsidRDefault="00F9420D" w:rsidP="00F9420D">
          <w:pPr>
            <w:spacing w:line="240" w:lineRule="exact"/>
            <w:jc w:val="both"/>
            <w:rPr>
              <w:rFonts w:ascii="Verdana" w:hAnsi="Verdana"/>
              <w:spacing w:val="-2"/>
              <w:sz w:val="18"/>
              <w:szCs w:val="18"/>
              <w:lang w:val="fr-BE"/>
            </w:rPr>
          </w:pPr>
          <w:r w:rsidRPr="00F9420D">
            <w:rPr>
              <w:rFonts w:ascii="Verdana" w:hAnsi="Verdana"/>
              <w:spacing w:val="-2"/>
              <w:sz w:val="18"/>
              <w:szCs w:val="18"/>
              <w:lang w:val="fr-FR"/>
            </w:rPr>
            <w:t>...................................................................................................................................................</w:t>
          </w:r>
        </w:p>
      </w:sdtContent>
    </w:sdt>
    <w:p w:rsidR="00F9420D" w:rsidRPr="00F9420D" w:rsidRDefault="00F9420D" w:rsidP="00F9420D">
      <w:pPr>
        <w:spacing w:line="240" w:lineRule="exact"/>
        <w:jc w:val="both"/>
        <w:rPr>
          <w:rFonts w:ascii="Verdana" w:hAnsi="Verdana"/>
          <w:spacing w:val="-2"/>
          <w:sz w:val="14"/>
          <w:szCs w:val="14"/>
          <w:lang w:val="fr-BE"/>
        </w:rPr>
      </w:pPr>
      <w:r w:rsidRPr="00F9420D">
        <w:rPr>
          <w:rFonts w:ascii="Verdana" w:hAnsi="Verdana"/>
          <w:spacing w:val="-2"/>
          <w:sz w:val="18"/>
          <w:szCs w:val="18"/>
          <w:lang w:val="fr-FR"/>
        </w:rPr>
        <w:t>7</w:t>
      </w:r>
    </w:p>
    <w:p w:rsidR="00F9420D" w:rsidRPr="00F9420D" w:rsidRDefault="00F9420D" w:rsidP="00F9420D">
      <w:pPr>
        <w:jc w:val="both"/>
        <w:rPr>
          <w:rFonts w:ascii="Verdana" w:hAnsi="Verdana"/>
          <w:spacing w:val="-2"/>
          <w:sz w:val="18"/>
          <w:szCs w:val="18"/>
          <w:lang w:val="fr-BE"/>
        </w:rPr>
      </w:pPr>
      <w:r w:rsidRPr="00F9420D">
        <w:rPr>
          <w:rFonts w:ascii="Verdana" w:hAnsi="Verdana"/>
          <w:spacing w:val="-2"/>
          <w:sz w:val="18"/>
          <w:szCs w:val="18"/>
          <w:lang w:val="fr-FR"/>
        </w:rPr>
        <w:tab/>
        <w:t xml:space="preserve">Le président du bureau principal du collège électoral porte à la connaissance de </w:t>
      </w:r>
      <w:sdt>
        <w:sdtPr>
          <w:rPr>
            <w:rFonts w:ascii="Verdana" w:hAnsi="Verdana"/>
            <w:spacing w:val="-2"/>
            <w:sz w:val="18"/>
            <w:szCs w:val="18"/>
          </w:rPr>
          <w:id w:val="-187220955"/>
          <w:placeholder>
            <w:docPart w:val="1E3D22CFE92D4E9C8115FFF1F79C5732"/>
          </w:placeholder>
        </w:sdtPr>
        <w:sdtEndPr/>
        <w:sdtContent>
          <w:r w:rsidRPr="00F9420D">
            <w:rPr>
              <w:rFonts w:ascii="Verdana" w:hAnsi="Verdana"/>
              <w:spacing w:val="-2"/>
              <w:sz w:val="18"/>
              <w:szCs w:val="18"/>
              <w:lang w:val="fr-FR"/>
            </w:rPr>
            <w:t>..............................................................</w:t>
          </w:r>
        </w:sdtContent>
      </w:sdt>
      <w:r w:rsidRPr="00F9420D">
        <w:rPr>
          <w:rFonts w:ascii="Verdana" w:hAnsi="Verdana"/>
          <w:spacing w:val="-2"/>
          <w:sz w:val="18"/>
          <w:szCs w:val="18"/>
          <w:lang w:val="fr-FR"/>
        </w:rPr>
        <w:t>, candidat, qu’une réclamation invoquant les motifs indiqués ci-dessous, lui a été remise, contestant son éligibilité</w:t>
      </w:r>
      <w:r w:rsidRPr="00F9420D">
        <w:rPr>
          <w:rStyle w:val="Voetnootmarkering"/>
          <w:rFonts w:ascii="Verdana" w:hAnsi="Verdana"/>
          <w:spacing w:val="-2"/>
          <w:sz w:val="18"/>
          <w:szCs w:val="18"/>
        </w:rPr>
        <w:footnoteReference w:id="2"/>
      </w:r>
      <w:r>
        <w:rPr>
          <w:rFonts w:ascii="Verdana" w:hAnsi="Verdana"/>
          <w:spacing w:val="-2"/>
          <w:sz w:val="18"/>
          <w:szCs w:val="18"/>
          <w:lang w:val="fr-BE"/>
        </w:rPr>
        <w:t xml:space="preserve"> </w:t>
      </w:r>
    </w:p>
    <w:sdt>
      <w:sdtPr>
        <w:rPr>
          <w:rFonts w:ascii="Verdana" w:hAnsi="Verdana"/>
          <w:spacing w:val="-2"/>
          <w:sz w:val="18"/>
          <w:szCs w:val="18"/>
          <w:lang w:val="nl-BE"/>
        </w:rPr>
        <w:id w:val="-1377389057"/>
        <w:placeholder>
          <w:docPart w:val="1E3D22CFE92D4E9C8115FFF1F79C5732"/>
        </w:placeholder>
      </w:sdtPr>
      <w:sdtEndPr/>
      <w:sdtContent>
        <w:p w:rsidR="00F9420D" w:rsidRPr="00F9420D" w:rsidRDefault="00F9420D" w:rsidP="00F9420D">
          <w:pPr>
            <w:spacing w:line="240" w:lineRule="exact"/>
            <w:jc w:val="both"/>
            <w:rPr>
              <w:rFonts w:ascii="Verdana" w:hAnsi="Verdana"/>
              <w:spacing w:val="-2"/>
              <w:sz w:val="18"/>
              <w:szCs w:val="18"/>
              <w:lang w:val="nl-BE"/>
            </w:rPr>
          </w:pPr>
          <w:r w:rsidRPr="00F9420D">
            <w:rPr>
              <w:rFonts w:ascii="Verdana" w:hAnsi="Verdana"/>
              <w:spacing w:val="-2"/>
              <w:sz w:val="18"/>
              <w:szCs w:val="18"/>
              <w:lang w:val="fr-FR"/>
            </w:rPr>
            <w:t>.........................................................................………………………………………………………………………………….</w:t>
          </w:r>
        </w:p>
        <w:p w:rsidR="00F9420D" w:rsidRPr="00F9420D" w:rsidRDefault="00F9420D" w:rsidP="00F9420D">
          <w:pPr>
            <w:spacing w:line="240" w:lineRule="exact"/>
            <w:jc w:val="both"/>
            <w:rPr>
              <w:rFonts w:ascii="Verdana" w:hAnsi="Verdana"/>
              <w:spacing w:val="-2"/>
              <w:sz w:val="18"/>
              <w:szCs w:val="18"/>
              <w:lang w:val="nl-BE"/>
            </w:rPr>
          </w:pPr>
          <w:r w:rsidRPr="00F9420D">
            <w:rPr>
              <w:rFonts w:ascii="Verdana" w:hAnsi="Verdana"/>
              <w:spacing w:val="-2"/>
              <w:sz w:val="18"/>
              <w:szCs w:val="18"/>
              <w:lang w:val="fr-FR"/>
            </w:rPr>
            <w:t>.........................................................................………………………………………………………………………………….</w:t>
          </w:r>
        </w:p>
        <w:p w:rsidR="00F9420D" w:rsidRPr="00F9420D" w:rsidRDefault="003A1CB9" w:rsidP="00F9420D">
          <w:pPr>
            <w:spacing w:line="240" w:lineRule="exact"/>
            <w:jc w:val="both"/>
            <w:rPr>
              <w:rFonts w:ascii="Verdana" w:hAnsi="Verdana"/>
              <w:spacing w:val="-2"/>
              <w:sz w:val="18"/>
              <w:szCs w:val="18"/>
              <w:lang w:val="nl-BE"/>
            </w:rPr>
          </w:pPr>
        </w:p>
      </w:sdtContent>
    </w:sdt>
    <w:p w:rsidR="00F9420D" w:rsidRPr="00F9420D" w:rsidRDefault="00F9420D" w:rsidP="00F9420D">
      <w:pPr>
        <w:spacing w:line="240" w:lineRule="exact"/>
        <w:jc w:val="both"/>
        <w:rPr>
          <w:rFonts w:ascii="Verdana" w:hAnsi="Verdana"/>
          <w:spacing w:val="-2"/>
          <w:sz w:val="18"/>
          <w:szCs w:val="18"/>
          <w:lang w:val="fr-BE"/>
        </w:rPr>
      </w:pPr>
      <w:r w:rsidRPr="00F9420D">
        <w:rPr>
          <w:rFonts w:ascii="Verdana" w:hAnsi="Verdana"/>
          <w:spacing w:val="-2"/>
          <w:sz w:val="18"/>
          <w:szCs w:val="18"/>
          <w:lang w:val="fr-FR"/>
        </w:rPr>
        <w:t>Les dispositions du Code électoral ont été jointes à la présente lettre</w:t>
      </w:r>
    </w:p>
    <w:p w:rsidR="00A96AB2" w:rsidRPr="00F9420D" w:rsidRDefault="00A96AB2" w:rsidP="00A96AB2">
      <w:pPr>
        <w:tabs>
          <w:tab w:val="left" w:pos="-720"/>
        </w:tabs>
        <w:spacing w:line="264" w:lineRule="auto"/>
        <w:jc w:val="both"/>
        <w:rPr>
          <w:rFonts w:ascii="Verdana" w:hAnsi="Verdana"/>
          <w:spacing w:val="-2"/>
          <w:sz w:val="18"/>
          <w:szCs w:val="18"/>
          <w:lang w:val="fr-BE"/>
        </w:rPr>
      </w:pPr>
    </w:p>
    <w:p w:rsidR="00A96AB2" w:rsidRPr="00F9420D" w:rsidRDefault="00A96AB2" w:rsidP="00A96AB2">
      <w:pPr>
        <w:tabs>
          <w:tab w:val="left" w:pos="-720"/>
        </w:tabs>
        <w:spacing w:line="264" w:lineRule="auto"/>
        <w:jc w:val="both"/>
        <w:rPr>
          <w:rFonts w:ascii="Verdana" w:hAnsi="Verdana"/>
          <w:spacing w:val="-2"/>
          <w:sz w:val="18"/>
          <w:szCs w:val="18"/>
          <w:lang w:val="fr-BE"/>
        </w:rPr>
      </w:pPr>
    </w:p>
    <w:p w:rsidR="0062774C" w:rsidRPr="00F9420D"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F9420D">
        <w:rPr>
          <w:rFonts w:ascii="Verdana" w:hAnsi="Verdana"/>
          <w:spacing w:val="-2"/>
          <w:sz w:val="18"/>
          <w:szCs w:val="18"/>
          <w:lang w:val="fr-BE"/>
        </w:rPr>
        <w:tab/>
      </w:r>
      <w:r w:rsidRPr="00F9420D">
        <w:rPr>
          <w:rFonts w:ascii="Verdana" w:hAnsi="Verdana"/>
          <w:spacing w:val="-2"/>
          <w:sz w:val="18"/>
          <w:szCs w:val="18"/>
          <w:lang w:val="fr-BE"/>
        </w:rPr>
        <w:tab/>
      </w:r>
      <w:r w:rsidRPr="00F9420D">
        <w:rPr>
          <w:rFonts w:ascii="Verdana" w:hAnsi="Verdana"/>
          <w:spacing w:val="-2"/>
          <w:sz w:val="18"/>
          <w:szCs w:val="18"/>
          <w:lang w:val="fr-BE"/>
        </w:rPr>
        <w:tab/>
      </w:r>
      <w:r w:rsidRPr="00F9420D">
        <w:rPr>
          <w:rFonts w:ascii="Verdana" w:hAnsi="Verdana"/>
          <w:spacing w:val="-2"/>
          <w:sz w:val="18"/>
          <w:szCs w:val="18"/>
          <w:lang w:val="fr-BE"/>
        </w:rPr>
        <w:tab/>
      </w:r>
      <w:r w:rsidRPr="00F9420D">
        <w:rPr>
          <w:rFonts w:ascii="Verdana" w:hAnsi="Verdana"/>
          <w:spacing w:val="-2"/>
          <w:sz w:val="18"/>
          <w:szCs w:val="18"/>
          <w:lang w:val="fr-BE"/>
        </w:rPr>
        <w:tab/>
      </w:r>
      <w:r w:rsidRPr="00F9420D">
        <w:rPr>
          <w:rFonts w:ascii="Verdana" w:hAnsi="Verdana"/>
          <w:spacing w:val="-2"/>
          <w:sz w:val="18"/>
          <w:szCs w:val="18"/>
          <w:lang w:val="fr-BE"/>
        </w:rPr>
        <w:tab/>
      </w:r>
      <w:r w:rsidRPr="00F9420D">
        <w:rPr>
          <w:rFonts w:ascii="Verdana" w:hAnsi="Verdana"/>
          <w:spacing w:val="-2"/>
          <w:sz w:val="18"/>
          <w:szCs w:val="18"/>
          <w:lang w:val="fr-BE"/>
        </w:rPr>
        <w:tab/>
      </w:r>
      <w:r w:rsidR="0008261A">
        <w:rPr>
          <w:rFonts w:ascii="Verdana" w:hAnsi="Verdana"/>
          <w:spacing w:val="-2"/>
          <w:sz w:val="18"/>
          <w:szCs w:val="18"/>
          <w:lang w:val="fr-BE"/>
        </w:rPr>
        <w:t>Namur</w:t>
      </w:r>
      <w:r w:rsidRPr="00850560">
        <w:rPr>
          <w:rFonts w:ascii="Verdana" w:hAnsi="Verdana"/>
          <w:spacing w:val="-2"/>
          <w:sz w:val="18"/>
          <w:szCs w:val="18"/>
          <w:lang w:val="fr-BE"/>
        </w:rPr>
        <w:t xml:space="preserve">, le </w:t>
      </w:r>
      <w:r w:rsidR="00850560" w:rsidRPr="00850560">
        <w:rPr>
          <w:rFonts w:ascii="Verdana" w:hAnsi="Verdana"/>
          <w:spacing w:val="-2"/>
          <w:sz w:val="18"/>
          <w:szCs w:val="18"/>
          <w:lang w:val="fr-BE"/>
        </w:rPr>
        <w:t>........................</w:t>
      </w:r>
      <w:r w:rsidRPr="00850560">
        <w:rPr>
          <w:rFonts w:ascii="Verdana" w:hAnsi="Verdana"/>
          <w:spacing w:val="-2"/>
          <w:sz w:val="18"/>
          <w:szCs w:val="18"/>
          <w:lang w:val="fr-BE"/>
        </w:rPr>
        <w:t>20</w:t>
      </w:r>
      <w:r w:rsidR="004B3303" w:rsidRPr="00850560">
        <w:rPr>
          <w:rFonts w:ascii="Verdana" w:hAnsi="Verdana"/>
          <w:spacing w:val="-2"/>
          <w:sz w:val="18"/>
          <w:szCs w:val="18"/>
          <w:lang w:val="fr-BE"/>
        </w:rPr>
        <w:t>24</w:t>
      </w:r>
      <w:r w:rsidR="008A6891" w:rsidRPr="00850560">
        <w:rPr>
          <w:rFonts w:ascii="Verdana" w:hAnsi="Verdana"/>
          <w:spacing w:val="-2"/>
          <w:sz w:val="18"/>
          <w:szCs w:val="18"/>
          <w:lang w:val="fr-BE"/>
        </w:rPr>
        <w:t>.</w:t>
      </w:r>
    </w:p>
    <w:p w:rsidR="004B3303" w:rsidRPr="00850560" w:rsidRDefault="004B3303"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p>
    <w:p w:rsidR="0062774C" w:rsidRPr="00850560" w:rsidRDefault="0062774C" w:rsidP="0062774C">
      <w:pPr>
        <w:tabs>
          <w:tab w:val="left" w:pos="-720"/>
        </w:tabs>
        <w:spacing w:line="264" w:lineRule="auto"/>
        <w:jc w:val="both"/>
        <w:rPr>
          <w:rFonts w:ascii="Verdana" w:hAnsi="Verdana"/>
          <w:spacing w:val="-2"/>
          <w:sz w:val="18"/>
          <w:szCs w:val="18"/>
          <w:lang w:val="fr-BE"/>
        </w:rPr>
      </w:pP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r>
      <w:r w:rsidRPr="00850560">
        <w:rPr>
          <w:rFonts w:ascii="Verdana" w:hAnsi="Verdana"/>
          <w:spacing w:val="-2"/>
          <w:sz w:val="18"/>
          <w:szCs w:val="18"/>
          <w:lang w:val="fr-BE"/>
        </w:rPr>
        <w:tab/>
        <w:t>Le Président,</w:t>
      </w:r>
    </w:p>
    <w:p w:rsidR="004B3303" w:rsidRPr="00850560" w:rsidRDefault="004B3303" w:rsidP="00040381">
      <w:pPr>
        <w:tabs>
          <w:tab w:val="left" w:pos="-720"/>
        </w:tabs>
        <w:spacing w:line="264" w:lineRule="auto"/>
        <w:jc w:val="center"/>
        <w:rPr>
          <w:rFonts w:ascii="Verdana" w:hAnsi="Verdana"/>
          <w:b/>
          <w:spacing w:val="-2"/>
          <w:sz w:val="18"/>
          <w:szCs w:val="18"/>
          <w:lang w:val="fr-BE"/>
        </w:rPr>
      </w:pPr>
    </w:p>
    <w:p w:rsidR="0008261A" w:rsidRDefault="0008261A" w:rsidP="00040381">
      <w:pPr>
        <w:tabs>
          <w:tab w:val="left" w:pos="-720"/>
        </w:tabs>
        <w:spacing w:line="264" w:lineRule="auto"/>
        <w:jc w:val="center"/>
        <w:rPr>
          <w:rFonts w:ascii="Verdana" w:hAnsi="Verdana"/>
          <w:spacing w:val="-2"/>
          <w:sz w:val="18"/>
          <w:szCs w:val="18"/>
          <w:lang w:val="fr-BE"/>
        </w:rPr>
      </w:pPr>
    </w:p>
    <w:p w:rsidR="0008261A" w:rsidRDefault="0008261A" w:rsidP="00040381">
      <w:pPr>
        <w:tabs>
          <w:tab w:val="left" w:pos="-720"/>
        </w:tabs>
        <w:spacing w:line="264" w:lineRule="auto"/>
        <w:jc w:val="center"/>
        <w:rPr>
          <w:rFonts w:ascii="Verdana" w:hAnsi="Verdana"/>
          <w:spacing w:val="-2"/>
          <w:sz w:val="18"/>
          <w:szCs w:val="18"/>
          <w:lang w:val="fr-BE"/>
        </w:rPr>
      </w:pPr>
    </w:p>
    <w:p w:rsidR="0008261A" w:rsidRPr="000D72F4" w:rsidRDefault="0008261A" w:rsidP="00040381">
      <w:pPr>
        <w:tabs>
          <w:tab w:val="left" w:pos="-720"/>
        </w:tabs>
        <w:spacing w:line="264" w:lineRule="auto"/>
        <w:jc w:val="center"/>
        <w:rPr>
          <w:rFonts w:ascii="Verdana" w:hAnsi="Verdana"/>
          <w:spacing w:val="-2"/>
          <w:sz w:val="18"/>
          <w:szCs w:val="18"/>
          <w:lang w:val="fr-BE"/>
        </w:rPr>
      </w:pPr>
    </w:p>
    <w:p w:rsidR="00A96AB2" w:rsidRDefault="00A96AB2">
      <w:pPr>
        <w:rPr>
          <w:rFonts w:ascii="Verdana" w:hAnsi="Verdana"/>
          <w:b/>
          <w:spacing w:val="-2"/>
          <w:sz w:val="18"/>
          <w:szCs w:val="18"/>
          <w:lang w:val="fr-BE"/>
        </w:rPr>
      </w:pPr>
      <w:bookmarkStart w:id="0" w:name="_GoBack"/>
      <w:bookmarkEnd w:id="0"/>
      <w:r>
        <w:rPr>
          <w:rFonts w:ascii="Verdana" w:hAnsi="Verdana"/>
          <w:b/>
          <w:spacing w:val="-2"/>
          <w:sz w:val="18"/>
          <w:szCs w:val="18"/>
          <w:lang w:val="fr-BE"/>
        </w:rPr>
        <w:br w:type="page"/>
      </w:r>
    </w:p>
    <w:p w:rsidR="000D72F4" w:rsidRDefault="000D72F4" w:rsidP="00040381">
      <w:pPr>
        <w:tabs>
          <w:tab w:val="left" w:pos="-720"/>
        </w:tabs>
        <w:spacing w:line="264" w:lineRule="auto"/>
        <w:jc w:val="center"/>
        <w:rPr>
          <w:rFonts w:ascii="Verdana" w:hAnsi="Verdana"/>
          <w:b/>
          <w:spacing w:val="-2"/>
          <w:sz w:val="18"/>
          <w:szCs w:val="18"/>
          <w:lang w:val="fr-BE"/>
        </w:rPr>
      </w:pPr>
    </w:p>
    <w:p w:rsidR="000D72F4" w:rsidRDefault="000D72F4" w:rsidP="00040381">
      <w:pPr>
        <w:tabs>
          <w:tab w:val="left" w:pos="-720"/>
        </w:tabs>
        <w:spacing w:line="264" w:lineRule="auto"/>
        <w:jc w:val="center"/>
        <w:rPr>
          <w:rFonts w:ascii="Verdana" w:hAnsi="Verdana"/>
          <w:b/>
          <w:spacing w:val="-2"/>
          <w:sz w:val="18"/>
          <w:szCs w:val="18"/>
          <w:lang w:val="fr-BE"/>
        </w:rPr>
      </w:pPr>
    </w:p>
    <w:p w:rsidR="00040381" w:rsidRPr="000D72F4" w:rsidRDefault="0008261A" w:rsidP="00040381">
      <w:pPr>
        <w:tabs>
          <w:tab w:val="left" w:pos="-720"/>
        </w:tabs>
        <w:spacing w:line="264" w:lineRule="auto"/>
        <w:jc w:val="center"/>
        <w:rPr>
          <w:rFonts w:ascii="Verdana" w:hAnsi="Verdana"/>
          <w:b/>
          <w:spacing w:val="-2"/>
          <w:sz w:val="18"/>
          <w:szCs w:val="18"/>
          <w:lang w:val="fr-BE"/>
        </w:rPr>
      </w:pPr>
      <w:r w:rsidRPr="000D72F4">
        <w:rPr>
          <w:rFonts w:ascii="Verdana" w:hAnsi="Verdana"/>
          <w:b/>
          <w:spacing w:val="-2"/>
          <w:sz w:val="18"/>
          <w:szCs w:val="18"/>
          <w:lang w:val="fr-BE"/>
        </w:rPr>
        <w:t>Extrait du code électoral</w:t>
      </w:r>
    </w:p>
    <w:p w:rsidR="00040381" w:rsidRPr="000D72F4" w:rsidRDefault="00040381" w:rsidP="00040381">
      <w:pPr>
        <w:tabs>
          <w:tab w:val="left" w:pos="-720"/>
        </w:tabs>
        <w:spacing w:line="264" w:lineRule="auto"/>
        <w:jc w:val="center"/>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Art. 123.</w:t>
      </w:r>
      <w:r w:rsidRPr="000D72F4">
        <w:rPr>
          <w:rFonts w:ascii="Verdana" w:hAnsi="Verdana"/>
          <w:spacing w:val="-2"/>
          <w:sz w:val="18"/>
          <w:szCs w:val="18"/>
          <w:lang w:val="fr-BE"/>
        </w:rPr>
        <w:tab/>
        <w:t xml:space="preserve">Les déposants des listes admises ou écartées, ou à leur défaut l'un des candidats qui y figurent, peuvent, le cinquante-deuxième jour avant le scrutin, entre 14 et 16 heures au lieu indiqué pour la remise des actes de présentation, remettre au président du bureau principal de </w:t>
      </w:r>
      <w:r w:rsidR="0008261A" w:rsidRPr="000D72F4">
        <w:rPr>
          <w:rFonts w:ascii="Verdana" w:hAnsi="Verdana"/>
          <w:spacing w:val="-2"/>
          <w:sz w:val="18"/>
          <w:szCs w:val="18"/>
          <w:lang w:val="fr-BE"/>
        </w:rPr>
        <w:t>collège</w:t>
      </w:r>
      <w:r w:rsidRPr="000D72F4">
        <w:rPr>
          <w:rFonts w:ascii="Verdana" w:hAnsi="Verdana"/>
          <w:spacing w:val="-2"/>
          <w:sz w:val="18"/>
          <w:szCs w:val="18"/>
          <w:lang w:val="fr-BE"/>
        </w:rPr>
        <w:t>, qui en donne récépissé, un mémoire contestant les irrégularités retenues lors de l'arrêt provisoire de la liste des candidats ou invoquées le lendemain de cet arrêt.  Si l'irrégularité en cause est l'inéligibilité d'un candidat, un mémoire peut être déposé dans les mêmes conditions.</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Le cas échéant, les personnes visées à l'alinéa précédent, peuvent déposer un acte rectificatif ou complémentaire.</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r>
      <w:r w:rsidR="004B3303" w:rsidRPr="000D72F4">
        <w:rPr>
          <w:rFonts w:ascii="Verdana" w:hAnsi="Verdana"/>
          <w:spacing w:val="-2"/>
          <w:sz w:val="18"/>
          <w:szCs w:val="18"/>
          <w:lang w:val="fr-BE"/>
        </w:rPr>
        <w:t>L'acte rectificatif ou complémentaire n'est recevable que soit dans le cas où un candidat retire valablement sa candidature ou décède au plus tard le jour visé à l’alinéa 1er avant 16 heures, soit dans le cas où un acte de présentation ou bien un ou plusieurs candidats, qui figurent sur un de ces actes, ont été écartés pour l'un des motifs suivants :</w:t>
      </w:r>
    </w:p>
    <w:p w:rsidR="000D72F4" w:rsidRPr="000D72F4" w:rsidRDefault="000D72F4"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1°</w:t>
      </w:r>
      <w:r w:rsidRPr="000D72F4">
        <w:rPr>
          <w:rFonts w:ascii="Verdana" w:hAnsi="Verdana"/>
          <w:spacing w:val="-2"/>
          <w:sz w:val="18"/>
          <w:szCs w:val="18"/>
          <w:lang w:val="fr-BE"/>
        </w:rPr>
        <w:tab/>
        <w:t xml:space="preserve">absence du nombre requis de signatures régulières d'électeurs </w:t>
      </w:r>
      <w:proofErr w:type="spellStart"/>
      <w:r w:rsidRPr="000D72F4">
        <w:rPr>
          <w:rFonts w:ascii="Verdana" w:hAnsi="Verdana"/>
          <w:spacing w:val="-2"/>
          <w:sz w:val="18"/>
          <w:szCs w:val="18"/>
          <w:lang w:val="fr-BE"/>
        </w:rPr>
        <w:t>présentants</w:t>
      </w:r>
      <w:proofErr w:type="spellEnd"/>
      <w:r w:rsidRPr="000D72F4">
        <w:rPr>
          <w:rFonts w:ascii="Verdana" w:hAnsi="Verdana"/>
          <w:spacing w:val="-2"/>
          <w:sz w:val="18"/>
          <w:szCs w:val="18"/>
          <w:lang w:val="fr-BE"/>
        </w:rPr>
        <w:t xml:space="preserve"> ;</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2°</w:t>
      </w:r>
      <w:r w:rsidRPr="000D72F4">
        <w:rPr>
          <w:rFonts w:ascii="Verdana" w:hAnsi="Verdana"/>
          <w:spacing w:val="-2"/>
          <w:sz w:val="18"/>
          <w:szCs w:val="18"/>
          <w:lang w:val="fr-BE"/>
        </w:rPr>
        <w:tab/>
        <w:t>nombre trop élevé de candidats titulaires ou suppléants ;</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2°bis</w:t>
      </w:r>
      <w:r w:rsidRPr="000D72F4">
        <w:rPr>
          <w:rFonts w:ascii="Verdana" w:hAnsi="Verdana"/>
          <w:spacing w:val="-2"/>
          <w:sz w:val="18"/>
          <w:szCs w:val="18"/>
          <w:lang w:val="fr-BE"/>
        </w:rPr>
        <w:tab/>
        <w:t>absence ou insuffisance de candidats à la suppléance;</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3°</w:t>
      </w:r>
      <w:r w:rsidRPr="000D72F4">
        <w:rPr>
          <w:rFonts w:ascii="Verdana" w:hAnsi="Verdana"/>
          <w:spacing w:val="-2"/>
          <w:sz w:val="18"/>
          <w:szCs w:val="18"/>
          <w:lang w:val="fr-BE"/>
        </w:rPr>
        <w:tab/>
        <w:t>défaut d'acceptation régulière ;</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4°</w:t>
      </w:r>
      <w:r w:rsidRPr="000D72F4">
        <w:rPr>
          <w:rFonts w:ascii="Verdana" w:hAnsi="Verdana"/>
          <w:spacing w:val="-2"/>
          <w:sz w:val="18"/>
          <w:szCs w:val="18"/>
          <w:lang w:val="fr-BE"/>
        </w:rPr>
        <w:tab/>
        <w:t>absence ou insuffisance de mentions relatives aux nom, prénoms, date de naissance, résidence principale des candidats ou des électeurs autorisés à déposer l'acte;</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5°</w:t>
      </w:r>
      <w:r w:rsidRPr="000D72F4">
        <w:rPr>
          <w:rFonts w:ascii="Verdana" w:hAnsi="Verdana"/>
          <w:spacing w:val="-2"/>
          <w:sz w:val="18"/>
          <w:szCs w:val="18"/>
          <w:lang w:val="fr-BE"/>
        </w:rPr>
        <w:tab/>
        <w:t>l'inobservation des règles concernant le classement des candidats ou la disposition de leurs noms ;</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6°</w:t>
      </w:r>
      <w:r w:rsidRPr="000D72F4">
        <w:rPr>
          <w:rFonts w:ascii="Verdana" w:hAnsi="Verdana"/>
          <w:spacing w:val="-2"/>
          <w:sz w:val="18"/>
          <w:szCs w:val="18"/>
          <w:lang w:val="fr-BE"/>
        </w:rPr>
        <w:tab/>
        <w:t>non-respec</w:t>
      </w:r>
      <w:r w:rsidR="001A5FA0" w:rsidRPr="000D72F4">
        <w:rPr>
          <w:rFonts w:ascii="Verdana" w:hAnsi="Verdana"/>
          <w:spacing w:val="-2"/>
          <w:sz w:val="18"/>
          <w:szCs w:val="18"/>
          <w:lang w:val="fr-BE"/>
        </w:rPr>
        <w:t>t des règles relatives à la com</w:t>
      </w:r>
      <w:r w:rsidRPr="000D72F4">
        <w:rPr>
          <w:rFonts w:ascii="Verdana" w:hAnsi="Verdana"/>
          <w:spacing w:val="-2"/>
          <w:sz w:val="18"/>
          <w:szCs w:val="18"/>
          <w:lang w:val="fr-BE"/>
        </w:rPr>
        <w:t xml:space="preserve">position équilibrée des listes, visées </w:t>
      </w:r>
      <w:r w:rsidR="00D46155" w:rsidRPr="00D46155">
        <w:rPr>
          <w:rFonts w:ascii="Verdana" w:hAnsi="Verdana"/>
          <w:spacing w:val="-2"/>
          <w:sz w:val="18"/>
          <w:szCs w:val="18"/>
          <w:lang w:val="fr-BE"/>
        </w:rPr>
        <w:t>à l'article 21bis de la loi du 23 mars 1989</w:t>
      </w:r>
      <w:r w:rsidRPr="000D72F4">
        <w:rPr>
          <w:rFonts w:ascii="Verdana" w:hAnsi="Verdana"/>
          <w:spacing w:val="-2"/>
          <w:sz w:val="18"/>
          <w:szCs w:val="18"/>
          <w:lang w:val="fr-BE"/>
        </w:rPr>
        <w:t>;</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7°</w:t>
      </w:r>
      <w:r w:rsidRPr="000D72F4">
        <w:rPr>
          <w:rFonts w:ascii="Verdana" w:hAnsi="Verdana"/>
          <w:spacing w:val="-2"/>
          <w:sz w:val="18"/>
          <w:szCs w:val="18"/>
          <w:lang w:val="fr-BE"/>
        </w:rPr>
        <w:tab/>
      </w:r>
      <w:r w:rsidRPr="000D72F4">
        <w:rPr>
          <w:rFonts w:ascii="Verdana" w:hAnsi="Verdana"/>
          <w:spacing w:val="-2"/>
          <w:sz w:val="18"/>
          <w:szCs w:val="18"/>
          <w:lang w:val="fr-BE"/>
        </w:rPr>
        <w:tab/>
        <w:t xml:space="preserve">non-respect des règles relatives au sigle, visée </w:t>
      </w:r>
      <w:r w:rsidR="00D46155" w:rsidRPr="00D46155">
        <w:rPr>
          <w:rFonts w:ascii="Verdana" w:hAnsi="Verdana"/>
          <w:spacing w:val="-2"/>
          <w:sz w:val="18"/>
          <w:szCs w:val="18"/>
          <w:lang w:val="fr-BE"/>
        </w:rPr>
        <w:t>à l’article 22 de la loi du 23 mars 1989</w:t>
      </w:r>
      <w:r w:rsidRPr="000D72F4">
        <w:rPr>
          <w:rFonts w:ascii="Verdana" w:hAnsi="Verdana"/>
          <w:spacing w:val="-2"/>
          <w:sz w:val="18"/>
          <w:szCs w:val="18"/>
          <w:lang w:val="fr-BE"/>
        </w:rPr>
        <w:t>.</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Sauf dans les cas prévus au 2°bis et au 6° de l'alinéa précédent, l'acte rectificatif ou complémentaire ne peut comprendre le nom d'aucun candidat nouveau.  Sauf dans le cas prévu au 6° de l'alinéa précédent, il ne peut modifier l'ordre de présentation adopté dans l'acte écarté.</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La réduction du nombre trop élevé de candidats titulaires ou suppléants ne peut résulter que d'une déclaration écrite par laquelle un candidat retire son acte d'acceptation.</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Les nouveaux candidats suppléants proposés conformément à l'alinéa 3, 2°bis, et les nouveaux candidats titulaires ou suppléants proposés conformément à l’alinéa 3, 6°, doivent accepter par une déclaration écrite, la candidature qui leur est offerte.</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Les signatures valables des électeurs et des candidats acceptants, ainsi que les énonciations régulières de l'acte écarté restent acquises, si l'acte rectificatif ou complémentaire est accepté.</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Art. 124.</w:t>
      </w:r>
      <w:r w:rsidRPr="000D72F4">
        <w:rPr>
          <w:rFonts w:ascii="Verdana" w:hAnsi="Verdana"/>
          <w:spacing w:val="-2"/>
          <w:sz w:val="18"/>
          <w:szCs w:val="18"/>
          <w:lang w:val="fr-BE"/>
        </w:rPr>
        <w:tab/>
        <w:t xml:space="preserve">Le cinquante-deuxième jour avant le scrutin, à 16 heures, le bureau principal de la </w:t>
      </w:r>
      <w:r w:rsidR="0008261A" w:rsidRPr="000D72F4">
        <w:rPr>
          <w:rFonts w:ascii="Verdana" w:hAnsi="Verdana"/>
          <w:spacing w:val="-2"/>
          <w:sz w:val="18"/>
          <w:szCs w:val="18"/>
          <w:lang w:val="fr-BE"/>
        </w:rPr>
        <w:t>collège</w:t>
      </w:r>
      <w:r w:rsidRPr="000D72F4">
        <w:rPr>
          <w:rFonts w:ascii="Verdana" w:hAnsi="Verdana"/>
          <w:spacing w:val="-2"/>
          <w:sz w:val="18"/>
          <w:szCs w:val="18"/>
          <w:lang w:val="fr-BE"/>
        </w:rPr>
        <w:t xml:space="preserve"> se réunit.</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Le cas échéant, il examine les documents reçus par le président en conformité des articles 121, 122 et 123, et statue à leur égard après avoir entendu les intéressés s'ils le désirent.  Il rectifie, s'il y a lieu, la liste des candidats et</w:t>
      </w:r>
      <w:r w:rsidR="004B3303" w:rsidRPr="000D72F4">
        <w:rPr>
          <w:rFonts w:ascii="Verdana" w:hAnsi="Verdana"/>
          <w:spacing w:val="-2"/>
          <w:sz w:val="18"/>
          <w:szCs w:val="18"/>
          <w:lang w:val="fr-BE"/>
        </w:rPr>
        <w:t xml:space="preserve"> arrête définitivement celle-ci de manière digitale. </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 xml:space="preserve">Sont seuls admis à assister à cette séance, les déposants des listes ou à leur défaut, les candidats qui ont fait remise de l'un ou l'autre des documents prévus aux articles 121 et 123, ainsi que les témoins désignés en vertu de l'article </w:t>
      </w:r>
      <w:r w:rsidR="00D46155">
        <w:rPr>
          <w:rFonts w:ascii="Verdana" w:hAnsi="Verdana"/>
          <w:spacing w:val="-2"/>
          <w:sz w:val="18"/>
          <w:szCs w:val="18"/>
          <w:lang w:val="fr-BE"/>
        </w:rPr>
        <w:t>21 §3</w:t>
      </w:r>
      <w:r w:rsidRPr="000D72F4">
        <w:rPr>
          <w:rFonts w:ascii="Verdana" w:hAnsi="Verdana"/>
          <w:spacing w:val="-2"/>
          <w:sz w:val="18"/>
          <w:szCs w:val="18"/>
          <w:lang w:val="fr-BE"/>
        </w:rPr>
        <w:t>, par les candidats de ces listes.</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Lorsque l'éligibilité d'un candidat est contestée, ce candidat et le réclamant peuvent également assister à la séance, soit personnellement, soit par mandataire.  Leur présence personnelle, ou par mandataire, est une condition de recevabilité de l'appel prévu à l'article 125.</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Art. 125.</w:t>
      </w:r>
      <w:r w:rsidRPr="000D72F4">
        <w:rPr>
          <w:rFonts w:ascii="Verdana" w:hAnsi="Verdana"/>
          <w:spacing w:val="-2"/>
          <w:sz w:val="18"/>
          <w:szCs w:val="18"/>
          <w:lang w:val="fr-BE"/>
        </w:rPr>
        <w:tab/>
        <w:t xml:space="preserve">Lorsque </w:t>
      </w:r>
      <w:r w:rsidR="0008261A" w:rsidRPr="000D72F4">
        <w:rPr>
          <w:rFonts w:ascii="Verdana" w:hAnsi="Verdana"/>
          <w:spacing w:val="-2"/>
          <w:sz w:val="18"/>
          <w:szCs w:val="18"/>
          <w:lang w:val="fr-BE"/>
        </w:rPr>
        <w:t xml:space="preserve">le bureau principal de collège </w:t>
      </w:r>
      <w:r w:rsidRPr="000D72F4">
        <w:rPr>
          <w:rFonts w:ascii="Verdana" w:hAnsi="Verdana"/>
          <w:spacing w:val="-2"/>
          <w:sz w:val="18"/>
          <w:szCs w:val="18"/>
          <w:lang w:val="fr-BE"/>
        </w:rPr>
        <w:t>rejette une candidature pour inéligibilité d'un candidat, il en fait mention au procès-verbal et, si le candidat écarté est présent ou représenté, le président invite le candidat ou son mandataire à signer, s'il le désire, sur le procès-verbal une déclaration d'appel.</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En cas de rejet d'une réclamation invoquant l'inéligibilité d'un candidat, la même procédure est d'application et le réclamant ou son mandataire est invité à signer, s'il le désire, une déclaration d'appel.</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1A5FA0" w:rsidRPr="000D72F4" w:rsidRDefault="00ED37BC" w:rsidP="001A5FA0">
      <w:pPr>
        <w:rPr>
          <w:rFonts w:ascii="Verdana" w:hAnsi="Verdana"/>
          <w:spacing w:val="-2"/>
          <w:sz w:val="18"/>
          <w:szCs w:val="18"/>
          <w:lang w:val="fr-BE"/>
        </w:rPr>
      </w:pPr>
      <w:r w:rsidRPr="000D72F4">
        <w:rPr>
          <w:rFonts w:ascii="Verdana" w:hAnsi="Verdana"/>
          <w:spacing w:val="-2"/>
          <w:sz w:val="18"/>
          <w:szCs w:val="18"/>
          <w:lang w:val="fr-BE"/>
        </w:rPr>
        <w:tab/>
      </w:r>
      <w:r w:rsidR="001A5FA0" w:rsidRPr="000D72F4">
        <w:rPr>
          <w:rFonts w:ascii="Verdana" w:hAnsi="Verdana"/>
          <w:spacing w:val="-2"/>
          <w:sz w:val="18"/>
          <w:szCs w:val="18"/>
          <w:lang w:val="fr-BE"/>
        </w:rPr>
        <w:t xml:space="preserve">En cas d'appel concernant les conditions d'éligibilité mentionnées à l'article 41, 1° et 2°, le quarante et unième jour avant l'élection, à 10 heures du matin, même si ce jour est un jour férié, l'affaire est fixée, sans assignation ni convocation, devant la première Chambre de la Cour d'appel de Liège ou d'Anvers, selon qu'il s'agit de candidats présentés devant le collège électoral français ou néerlandais ou devant la cinquième Chambre de la Cour d'appel de Liège lorsqu'il s'agit de candidats présentés devant le collège électoral germanophone. </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z w:val="18"/>
          <w:szCs w:val="18"/>
          <w:lang w:val="fr-BE"/>
        </w:rPr>
      </w:pPr>
      <w:r w:rsidRPr="000D72F4">
        <w:rPr>
          <w:rFonts w:ascii="Verdana" w:hAnsi="Verdana"/>
          <w:spacing w:val="-2"/>
          <w:sz w:val="18"/>
          <w:szCs w:val="18"/>
          <w:lang w:val="fr-BE"/>
        </w:rPr>
        <w:tab/>
      </w:r>
      <w:r w:rsidR="001A5FA0" w:rsidRPr="000D72F4">
        <w:rPr>
          <w:rFonts w:ascii="Verdana" w:hAnsi="Verdana"/>
          <w:sz w:val="18"/>
          <w:szCs w:val="18"/>
          <w:lang w:val="fr-BE"/>
        </w:rPr>
        <w:t>Les décisions du bureau principal de collège autres que celles se rapportant à l'éligibilité des candidats ne sont pas sujettes à appel.</w:t>
      </w:r>
    </w:p>
    <w:p w:rsidR="001A5FA0" w:rsidRPr="000D72F4" w:rsidRDefault="001A5FA0"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Art. 125bis.</w:t>
      </w:r>
      <w:r w:rsidRPr="000D72F4">
        <w:rPr>
          <w:rFonts w:ascii="Verdana" w:hAnsi="Verdana"/>
          <w:spacing w:val="-2"/>
          <w:sz w:val="18"/>
          <w:szCs w:val="18"/>
          <w:lang w:val="fr-BE"/>
        </w:rPr>
        <w:tab/>
        <w:t>Le président de la Cour d'appel se tient à la disposition d</w:t>
      </w:r>
      <w:r w:rsidR="001A5FA0" w:rsidRPr="000D72F4">
        <w:rPr>
          <w:rFonts w:ascii="Verdana" w:hAnsi="Verdana"/>
          <w:spacing w:val="-2"/>
          <w:sz w:val="18"/>
          <w:szCs w:val="18"/>
          <w:lang w:val="fr-BE"/>
        </w:rPr>
        <w:t xml:space="preserve">u </w:t>
      </w:r>
      <w:r w:rsidRPr="000D72F4">
        <w:rPr>
          <w:rFonts w:ascii="Verdana" w:hAnsi="Verdana"/>
          <w:spacing w:val="-2"/>
          <w:sz w:val="18"/>
          <w:szCs w:val="18"/>
          <w:lang w:val="fr-BE"/>
        </w:rPr>
        <w:t>président de bureau principa</w:t>
      </w:r>
      <w:r w:rsidR="001A5FA0" w:rsidRPr="000D72F4">
        <w:rPr>
          <w:rFonts w:ascii="Verdana" w:hAnsi="Verdana"/>
          <w:spacing w:val="-2"/>
          <w:sz w:val="18"/>
          <w:szCs w:val="18"/>
          <w:lang w:val="fr-BE"/>
        </w:rPr>
        <w:t>l</w:t>
      </w:r>
      <w:r w:rsidRPr="000D72F4">
        <w:rPr>
          <w:rFonts w:ascii="Verdana" w:hAnsi="Verdana"/>
          <w:spacing w:val="-2"/>
          <w:sz w:val="18"/>
          <w:szCs w:val="18"/>
          <w:lang w:val="fr-BE"/>
        </w:rPr>
        <w:t xml:space="preserve"> de </w:t>
      </w:r>
      <w:r w:rsidR="0008261A" w:rsidRPr="000D72F4">
        <w:rPr>
          <w:rFonts w:ascii="Verdana" w:hAnsi="Verdana"/>
          <w:spacing w:val="-2"/>
          <w:sz w:val="18"/>
          <w:szCs w:val="18"/>
          <w:lang w:val="fr-BE"/>
        </w:rPr>
        <w:t>collège</w:t>
      </w:r>
      <w:r w:rsidRPr="000D72F4">
        <w:rPr>
          <w:rFonts w:ascii="Verdana" w:hAnsi="Verdana"/>
          <w:spacing w:val="-2"/>
          <w:sz w:val="18"/>
          <w:szCs w:val="18"/>
          <w:lang w:val="fr-BE"/>
        </w:rPr>
        <w:t>, le cinquante et unième jour avant le scrutin, entre 11 et 13 heures</w:t>
      </w:r>
      <w:r w:rsidR="00D46155">
        <w:rPr>
          <w:rFonts w:ascii="Verdana" w:hAnsi="Verdana"/>
          <w:spacing w:val="-2"/>
          <w:sz w:val="18"/>
          <w:szCs w:val="18"/>
          <w:lang w:val="fr-BE"/>
        </w:rPr>
        <w:t xml:space="preserve"> </w:t>
      </w:r>
      <w:r w:rsidRPr="000D72F4">
        <w:rPr>
          <w:rFonts w:ascii="Verdana" w:hAnsi="Verdana"/>
          <w:spacing w:val="-2"/>
          <w:sz w:val="18"/>
          <w:szCs w:val="18"/>
          <w:lang w:val="fr-BE"/>
        </w:rPr>
        <w:t>en son Cabinet, pour y recevoir, de leurs mains, une expédition des procès-verbaux contenant les déclarations d'appel ainsi que tous les documents intéressant les litiges dont le bureaux principa</w:t>
      </w:r>
      <w:r w:rsidR="000D72F4" w:rsidRPr="000D72F4">
        <w:rPr>
          <w:rFonts w:ascii="Verdana" w:hAnsi="Verdana"/>
          <w:spacing w:val="-2"/>
          <w:sz w:val="18"/>
          <w:szCs w:val="18"/>
          <w:lang w:val="fr-BE"/>
        </w:rPr>
        <w:t xml:space="preserve">l a </w:t>
      </w:r>
      <w:r w:rsidRPr="000D72F4">
        <w:rPr>
          <w:rFonts w:ascii="Verdana" w:hAnsi="Verdana"/>
          <w:spacing w:val="-2"/>
          <w:sz w:val="18"/>
          <w:szCs w:val="18"/>
          <w:lang w:val="fr-BE"/>
        </w:rPr>
        <w:t>eu connaissance.</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Assisté de son greffier, il dresse l'acte de cette remise.</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Art. 125ter.</w:t>
      </w:r>
      <w:r w:rsidRPr="000D72F4">
        <w:rPr>
          <w:rFonts w:ascii="Verdana" w:hAnsi="Verdana"/>
          <w:spacing w:val="-2"/>
          <w:sz w:val="18"/>
          <w:szCs w:val="18"/>
          <w:lang w:val="fr-BE"/>
        </w:rPr>
        <w:tab/>
        <w:t>Le président de la Cour d'appel porte l'affaire au rôle d'audience de la première Chambre de la Cour d'appel le quarante et unième jour avant le scrutin, à 10 heures du matin, même si ce jour est un jour férié.</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La première Chambre de la Cour d'appel examine les affaires d'éligibilité toutes affaires cessantes.</w:t>
      </w: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cr/>
      </w: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A l'audience publique, le président donne lecture des pièces du dossier.  Il donne ensuite la parole à l'appelant et, éventuellement, à l'intimé ; ceux-ci peuvent se faire représenter et assister d'un conseil.</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lastRenderedPageBreak/>
        <w:tab/>
        <w:t>La Cour, après avoir entendu le Procureur Général en son avis, statue séance tenante par un arrêt dont il est donné lecture en audience publique ; cet arrêt n'est pas signifié à l'intéressé mais est déposé au greffe de la Cour où l'intéressé peut en prendre communication sans frais.</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Le dispositif de l'arrêt est porté par la voie digitale à la connaissance du pr</w:t>
      </w:r>
      <w:r w:rsidR="000D72F4" w:rsidRPr="000D72F4">
        <w:rPr>
          <w:rFonts w:ascii="Verdana" w:hAnsi="Verdana"/>
          <w:spacing w:val="-2"/>
          <w:sz w:val="18"/>
          <w:szCs w:val="18"/>
          <w:lang w:val="fr-BE"/>
        </w:rPr>
        <w:t xml:space="preserve">ésident du bureau principal de </w:t>
      </w:r>
      <w:r w:rsidR="0008261A" w:rsidRPr="000D72F4">
        <w:rPr>
          <w:rFonts w:ascii="Verdana" w:hAnsi="Verdana"/>
          <w:spacing w:val="-2"/>
          <w:sz w:val="18"/>
          <w:szCs w:val="18"/>
          <w:lang w:val="fr-BE"/>
        </w:rPr>
        <w:t>collège</w:t>
      </w:r>
      <w:r w:rsidRPr="000D72F4">
        <w:rPr>
          <w:rFonts w:ascii="Verdana" w:hAnsi="Verdana"/>
          <w:spacing w:val="-2"/>
          <w:sz w:val="18"/>
          <w:szCs w:val="18"/>
          <w:lang w:val="fr-BE"/>
        </w:rPr>
        <w:t xml:space="preserve"> intéressé, au lieu indiqué par celui-ci, par les soins du ministère public.</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ED37BC" w:rsidRPr="000D72F4" w:rsidRDefault="00ED37BC" w:rsidP="00ED37BC">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b/>
        <w:t>Le dossier de la Cour, accompagné d'une expédition de l'arrêt, est envoyé dans la huitaine au greffier de l'assemblée chargée d'examiner les pouvoirs des élus.</w:t>
      </w:r>
    </w:p>
    <w:p w:rsidR="00ED37BC" w:rsidRPr="000D72F4" w:rsidRDefault="00ED37BC" w:rsidP="00ED37BC">
      <w:pPr>
        <w:tabs>
          <w:tab w:val="left" w:pos="-720"/>
        </w:tabs>
        <w:spacing w:line="264" w:lineRule="auto"/>
        <w:jc w:val="both"/>
        <w:rPr>
          <w:rFonts w:ascii="Verdana" w:hAnsi="Verdana"/>
          <w:spacing w:val="-2"/>
          <w:sz w:val="18"/>
          <w:szCs w:val="18"/>
          <w:lang w:val="fr-BE"/>
        </w:rPr>
      </w:pPr>
    </w:p>
    <w:p w:rsidR="00D06710" w:rsidRPr="000D72F4" w:rsidRDefault="00ED37BC" w:rsidP="00C33205">
      <w:pPr>
        <w:tabs>
          <w:tab w:val="left" w:pos="-720"/>
        </w:tabs>
        <w:spacing w:line="264" w:lineRule="auto"/>
        <w:jc w:val="both"/>
        <w:rPr>
          <w:rFonts w:ascii="Verdana" w:hAnsi="Verdana"/>
          <w:spacing w:val="-2"/>
          <w:sz w:val="18"/>
          <w:szCs w:val="18"/>
          <w:lang w:val="fr-BE"/>
        </w:rPr>
      </w:pPr>
      <w:r w:rsidRPr="000D72F4">
        <w:rPr>
          <w:rFonts w:ascii="Verdana" w:hAnsi="Verdana"/>
          <w:spacing w:val="-2"/>
          <w:sz w:val="18"/>
          <w:szCs w:val="18"/>
          <w:lang w:val="fr-BE"/>
        </w:rPr>
        <w:t>Art. 125quater.</w:t>
      </w:r>
      <w:r w:rsidRPr="000D72F4">
        <w:rPr>
          <w:rFonts w:ascii="Verdana" w:hAnsi="Verdana"/>
          <w:spacing w:val="-2"/>
          <w:sz w:val="18"/>
          <w:szCs w:val="18"/>
          <w:lang w:val="fr-BE"/>
        </w:rPr>
        <w:tab/>
        <w:t>Les arrêts visés à l'article 125ter ne sont susceptibles d'aucun recours.</w:t>
      </w:r>
    </w:p>
    <w:p w:rsidR="0008261A" w:rsidRPr="000D72F4" w:rsidRDefault="0008261A" w:rsidP="00C33205">
      <w:pPr>
        <w:tabs>
          <w:tab w:val="left" w:pos="-720"/>
        </w:tabs>
        <w:spacing w:line="264" w:lineRule="auto"/>
        <w:jc w:val="both"/>
        <w:rPr>
          <w:rFonts w:ascii="Verdana" w:hAnsi="Verdana"/>
          <w:spacing w:val="-2"/>
          <w:sz w:val="18"/>
          <w:szCs w:val="18"/>
          <w:lang w:val="fr-BE"/>
        </w:rPr>
      </w:pP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p>
    <w:p w:rsidR="0008261A" w:rsidRPr="000D72F4" w:rsidRDefault="0008261A" w:rsidP="0008261A">
      <w:pPr>
        <w:jc w:val="center"/>
        <w:rPr>
          <w:rFonts w:ascii="Verdana" w:hAnsi="Verdana"/>
          <w:b/>
          <w:sz w:val="18"/>
          <w:szCs w:val="18"/>
          <w:lang w:val="fr-BE"/>
        </w:rPr>
      </w:pPr>
      <w:r w:rsidRPr="000D72F4">
        <w:rPr>
          <w:rFonts w:ascii="Verdana" w:hAnsi="Verdana"/>
          <w:b/>
          <w:sz w:val="18"/>
          <w:szCs w:val="18"/>
          <w:lang w:val="fr-BE"/>
        </w:rPr>
        <w:t>Art. 22, 5°, b de la loi du 23 mars 1989 relative à l’élection du Parlement européen.</w:t>
      </w: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r w:rsidRPr="000D72F4">
        <w:rPr>
          <w:rFonts w:ascii="Verdana" w:hAnsi="Verdana"/>
          <w:sz w:val="18"/>
          <w:szCs w:val="18"/>
          <w:lang w:val="fr-BE"/>
        </w:rPr>
        <w:t>Les candidats peuvent introduire auprès du bureau principal de collège une réclamation contre la déclaration d'appartenance linguistique prescrite à l'article 21, § 2, alinéa 6, et formulée par un candidat présenté par des électeurs.</w:t>
      </w: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r w:rsidRPr="000D72F4">
        <w:rPr>
          <w:rFonts w:ascii="Verdana" w:hAnsi="Verdana"/>
          <w:sz w:val="18"/>
          <w:szCs w:val="18"/>
          <w:lang w:val="fr-BE"/>
        </w:rPr>
        <w:t xml:space="preserve">La réclamation doit être introduite comme il est prévu à l'alinéa 1er du présent article. </w:t>
      </w: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r w:rsidRPr="000D72F4">
        <w:rPr>
          <w:rFonts w:ascii="Verdana" w:hAnsi="Verdana"/>
          <w:sz w:val="18"/>
          <w:szCs w:val="18"/>
          <w:lang w:val="fr-BE"/>
        </w:rPr>
        <w:t xml:space="preserve">Les dispositions des articles 122, 123, alinéa 1er, 124 et 125, alinéas 1er et 2, du Code électoral sont applicables à une telle réclamation. </w:t>
      </w: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r w:rsidRPr="000D72F4">
        <w:rPr>
          <w:rFonts w:ascii="Verdana" w:hAnsi="Verdana"/>
          <w:sz w:val="18"/>
          <w:szCs w:val="18"/>
          <w:lang w:val="fr-BE"/>
        </w:rPr>
        <w:t>Un recours contre la décision prise en la matière par le bureau principal de collège est ouvert auprès du Conseil d'État, dont la chambre française ou néerlandaise, selon le cas, se prononce au plus tard le quarante-troisième jour avant celui de l'élection. Le Roi fixe la procédure à suivre par le Conseil d'État.</w:t>
      </w:r>
    </w:p>
    <w:p w:rsidR="0008261A" w:rsidRPr="000D72F4" w:rsidRDefault="0008261A" w:rsidP="0008261A">
      <w:pPr>
        <w:jc w:val="both"/>
        <w:rPr>
          <w:rFonts w:ascii="Verdana" w:hAnsi="Verdana"/>
          <w:sz w:val="18"/>
          <w:szCs w:val="18"/>
          <w:lang w:val="fr-BE"/>
        </w:rPr>
      </w:pPr>
    </w:p>
    <w:p w:rsidR="0008261A" w:rsidRPr="000D72F4" w:rsidRDefault="0008261A" w:rsidP="0008261A">
      <w:pPr>
        <w:jc w:val="both"/>
        <w:rPr>
          <w:rFonts w:ascii="Verdana" w:hAnsi="Verdana"/>
          <w:sz w:val="18"/>
          <w:szCs w:val="18"/>
          <w:lang w:val="fr-BE"/>
        </w:rPr>
      </w:pPr>
    </w:p>
    <w:p w:rsidR="0008261A" w:rsidRPr="000D72F4" w:rsidRDefault="0008261A" w:rsidP="0008261A">
      <w:pPr>
        <w:tabs>
          <w:tab w:val="left" w:pos="-720"/>
        </w:tabs>
        <w:spacing w:line="264" w:lineRule="auto"/>
        <w:jc w:val="both"/>
        <w:rPr>
          <w:rFonts w:ascii="Verdana" w:hAnsi="Verdana"/>
          <w:spacing w:val="-2"/>
          <w:sz w:val="18"/>
          <w:szCs w:val="18"/>
          <w:lang w:val="fr-BE"/>
        </w:rPr>
      </w:pPr>
      <w:r w:rsidRPr="000D72F4">
        <w:rPr>
          <w:rFonts w:ascii="Verdana" w:hAnsi="Verdana"/>
          <w:sz w:val="18"/>
          <w:szCs w:val="18"/>
          <w:lang w:val="fr-BE"/>
        </w:rPr>
        <w:t>La décision du Conseil d'État est immédiatement communiquée au président du bureau principal de collège concerné.</w:t>
      </w:r>
    </w:p>
    <w:sectPr w:rsidR="0008261A" w:rsidRPr="000D72F4" w:rsidSect="00AB22B6">
      <w:headerReference w:type="even" r:id="rId9"/>
      <w:headerReference w:type="default" r:id="rId10"/>
      <w:footerReference w:type="default" r:id="rId11"/>
      <w:pgSz w:w="12240" w:h="15840"/>
      <w:pgMar w:top="851" w:right="1440" w:bottom="567" w:left="144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D2" w:rsidRDefault="004D29D2" w:rsidP="001C5F77">
      <w:r>
        <w:separator/>
      </w:r>
    </w:p>
  </w:endnote>
  <w:endnote w:type="continuationSeparator" w:id="0">
    <w:p w:rsidR="004D29D2" w:rsidRDefault="004D29D2"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1C5F77" w:rsidRDefault="00102B8B" w:rsidP="001C5F77">
    <w:pPr>
      <w:pStyle w:val="Voettekst"/>
      <w:spacing w:line="720" w:lineRule="exact"/>
      <w:rPr>
        <w:i/>
        <w:sz w:val="18"/>
      </w:rPr>
    </w:pPr>
    <w:r>
      <w:rPr>
        <w:noProof/>
        <w:sz w:val="18"/>
        <w:lang w:val="nl-BE" w:eastAsia="nl-BE"/>
      </w:rPr>
      <mc:AlternateContent>
        <mc:Choice Requires="wps">
          <w:drawing>
            <wp:anchor distT="0" distB="0" distL="114300" distR="114300" simplePos="0" relativeHeight="251657216" behindDoc="0" locked="0" layoutInCell="1" allowOverlap="1">
              <wp:simplePos x="0" y="0"/>
              <wp:positionH relativeFrom="page">
                <wp:posOffset>1311910</wp:posOffset>
              </wp:positionH>
              <wp:positionV relativeFrom="page">
                <wp:posOffset>8924925</wp:posOffset>
              </wp:positionV>
              <wp:extent cx="5184140" cy="36195"/>
              <wp:effectExtent l="0" t="0" r="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FC64E" id="Rectangle 4" o:spid="_x0000_s1026" style="position:absolute;margin-left:103.3pt;margin-top:702.7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simplePos x="0" y="0"/>
              <wp:positionH relativeFrom="page">
                <wp:posOffset>725805</wp:posOffset>
              </wp:positionH>
              <wp:positionV relativeFrom="page">
                <wp:posOffset>8924925</wp:posOffset>
              </wp:positionV>
              <wp:extent cx="593725" cy="36195"/>
              <wp:effectExtent l="1905" t="0" r="4445"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07512" id="Rectangle 3" o:spid="_x0000_s1026" style="position:absolute;margin-left:57.15pt;margin-top:702.7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" fillcolor="#666" stroked="f">
              <w10:wrap anchorx="page" anchory="page"/>
            </v:rect>
          </w:pict>
        </mc:Fallback>
      </mc:AlternateContent>
    </w:r>
  </w:p>
  <w:p w:rsidR="001C5F77" w:rsidRPr="001C5F77" w:rsidRDefault="00102B8B" w:rsidP="001C5F77">
    <w:pPr>
      <w:pStyle w:val="Voettekst"/>
      <w:spacing w:line="720" w:lineRule="exact"/>
      <w:rPr>
        <w:sz w:val="16"/>
        <w:szCs w:val="16"/>
        <w:lang w:val="fr-BE"/>
      </w:rPr>
    </w:pPr>
    <w:r>
      <w:rPr>
        <w:noProof/>
        <w:sz w:val="18"/>
        <w:lang w:val="nl-BE" w:eastAsia="nl-BE"/>
      </w:rPr>
      <w:drawing>
        <wp:anchor distT="0" distB="0" distL="114300" distR="114300" simplePos="0" relativeHeight="251658240" behindDoc="0" locked="0" layoutInCell="1" allowOverlap="1">
          <wp:simplePos x="0" y="0"/>
          <wp:positionH relativeFrom="page">
            <wp:posOffset>6496050</wp:posOffset>
          </wp:positionH>
          <wp:positionV relativeFrom="page">
            <wp:posOffset>9134475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F77" w:rsidRPr="001C5F77">
      <w:rPr>
        <w:sz w:val="16"/>
        <w:szCs w:val="16"/>
        <w:lang w:val="fr-BE"/>
      </w:rPr>
      <w:t xml:space="preserve"> </w:t>
    </w:r>
  </w:p>
  <w:p w:rsidR="001C5F77" w:rsidRPr="001C5F77" w:rsidRDefault="001C5F77" w:rsidP="001C5F77">
    <w:pPr>
      <w:pStyle w:val="Voettekst"/>
      <w:rPr>
        <w:lang w:val="fr-BE"/>
      </w:rPr>
    </w:pPr>
  </w:p>
  <w:p w:rsidR="001C5F77" w:rsidRPr="001C5F77" w:rsidRDefault="001C5F77">
    <w:pPr>
      <w:pStyle w:val="Voettekst"/>
      <w:rPr>
        <w:lang w:val="fr-BE"/>
      </w:rPr>
    </w:pPr>
  </w:p>
  <w:p w:rsidR="001C5F77" w:rsidRPr="001C5F77" w:rsidRDefault="001C5F77">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D2" w:rsidRDefault="004D29D2" w:rsidP="001C5F77">
      <w:r>
        <w:separator/>
      </w:r>
    </w:p>
  </w:footnote>
  <w:footnote w:type="continuationSeparator" w:id="0">
    <w:p w:rsidR="004D29D2" w:rsidRDefault="004D29D2" w:rsidP="001C5F77">
      <w:r>
        <w:continuationSeparator/>
      </w:r>
    </w:p>
  </w:footnote>
  <w:footnote w:id="1">
    <w:p w:rsidR="00F9420D" w:rsidRDefault="00F9420D" w:rsidP="00F9420D">
      <w:pPr>
        <w:pStyle w:val="Voetnoottekst"/>
        <w:rPr>
          <w:rFonts w:ascii="Arial" w:hAnsi="Arial" w:cs="Arial"/>
          <w:lang w:val="fr-BE"/>
        </w:rPr>
      </w:pPr>
      <w:r>
        <w:rPr>
          <w:rStyle w:val="Voetnootmarkering"/>
        </w:rPr>
        <w:footnoteRef/>
      </w:r>
      <w:r>
        <w:rPr>
          <w:rFonts w:ascii="Arial" w:hAnsi="Arial" w:cs="Arial"/>
          <w:lang w:val="fr-BE"/>
        </w:rPr>
        <w:t xml:space="preserve"> </w:t>
      </w:r>
      <w:r>
        <w:rPr>
          <w:rFonts w:ascii="Arial" w:hAnsi="Arial" w:cs="Arial"/>
          <w:sz w:val="16"/>
          <w:szCs w:val="16"/>
          <w:lang w:val="fr-BE"/>
        </w:rPr>
        <w:t>L'électeur qui a fait la remise de l'acte de présentation ou, s'il y a eu plusieurs déposants, celui d'entre eux qui se trouve désigné le premier dans l'acte d'acceptation.</w:t>
      </w:r>
      <w:r>
        <w:rPr>
          <w:rFonts w:ascii="Arial" w:hAnsi="Arial" w:cs="Arial"/>
          <w:spacing w:val="-2"/>
          <w:sz w:val="16"/>
          <w:szCs w:val="16"/>
          <w:lang w:val="fr-BE"/>
        </w:rPr>
        <w:t>.</w:t>
      </w:r>
    </w:p>
  </w:footnote>
  <w:footnote w:id="2">
    <w:p w:rsidR="00F9420D" w:rsidRDefault="00F9420D" w:rsidP="00F9420D">
      <w:pPr>
        <w:tabs>
          <w:tab w:val="left" w:pos="0"/>
          <w:tab w:val="left" w:pos="480"/>
          <w:tab w:val="left" w:pos="720"/>
        </w:tabs>
        <w:ind w:left="480" w:hanging="480"/>
        <w:jc w:val="both"/>
        <w:rPr>
          <w:spacing w:val="-2"/>
          <w:sz w:val="16"/>
          <w:szCs w:val="16"/>
          <w:lang w:val="fr-BE"/>
        </w:rPr>
      </w:pPr>
      <w:r>
        <w:rPr>
          <w:rStyle w:val="Voetnootmarkering"/>
        </w:rPr>
        <w:footnoteRef/>
      </w:r>
      <w:r>
        <w:rPr>
          <w:lang w:val="fr-BE"/>
        </w:rPr>
        <w:t xml:space="preserve"> </w:t>
      </w:r>
      <w:r>
        <w:rPr>
          <w:sz w:val="16"/>
          <w:szCs w:val="16"/>
          <w:lang w:val="fr-BE"/>
        </w:rPr>
        <w:t>Cette rubrique n'est à compléter qu'en cas de contestation de l’éligibilité.</w:t>
      </w:r>
    </w:p>
    <w:p w:rsidR="00F9420D" w:rsidRDefault="00F9420D" w:rsidP="00F9420D">
      <w:pPr>
        <w:pStyle w:val="Voetnootteks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78" w:rsidRDefault="005D6C78">
    <w:pPr>
      <w:pStyle w:val="Koptekst"/>
    </w:pPr>
  </w:p>
  <w:p w:rsidR="002568EF" w:rsidRDefault="002568EF"/>
  <w:p w:rsidR="002568EF" w:rsidRDefault="002568EF"/>
  <w:p w:rsidR="002568EF" w:rsidRDefault="002568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B9" w:rsidRPr="0090361C" w:rsidRDefault="003A1CB9" w:rsidP="003A1CB9">
    <w:pPr>
      <w:pStyle w:val="formniveau"/>
      <w:spacing w:before="0" w:line="360" w:lineRule="auto"/>
      <w:ind w:left="0"/>
      <w:rPr>
        <w:rFonts w:ascii="Verdana" w:hAnsi="Verdana"/>
        <w:b/>
        <w:caps w:val="0"/>
        <w:sz w:val="14"/>
        <w:szCs w:val="14"/>
        <w:lang w:val="fr-FR"/>
      </w:rPr>
    </w:pPr>
    <w:r w:rsidRPr="0090361C">
      <w:rPr>
        <w:rFonts w:ascii="Verdana" w:hAnsi="Verdana" w:cs="Arial"/>
        <w:sz w:val="14"/>
        <w:szCs w:val="14"/>
        <w:lang w:val="fr-FR"/>
      </w:rPr>
      <w:t>F</w:t>
    </w:r>
    <w:r w:rsidRPr="0090361C">
      <w:rPr>
        <w:rFonts w:ascii="Verdana" w:hAnsi="Verdana" w:cs="Arial"/>
        <w:caps w:val="0"/>
        <w:sz w:val="14"/>
        <w:szCs w:val="14"/>
        <w:lang w:val="fr-FR"/>
      </w:rPr>
      <w:t>ormulaire</w:t>
    </w:r>
    <w:r w:rsidRPr="0090361C">
      <w:rPr>
        <w:rFonts w:ascii="Verdana" w:hAnsi="Verdana" w:cs="Arial"/>
        <w:sz w:val="14"/>
        <w:szCs w:val="14"/>
        <w:lang w:val="fr-FR"/>
      </w:rPr>
      <w:t xml:space="preserve"> C15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85C84"/>
    <w:multiLevelType w:val="singleLevel"/>
    <w:tmpl w:val="B2C818C8"/>
    <w:lvl w:ilvl="0">
      <w:start w:val="1"/>
      <w:numFmt w:val="decimal"/>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82"/>
    <w:rsid w:val="00040381"/>
    <w:rsid w:val="0008261A"/>
    <w:rsid w:val="000A1B95"/>
    <w:rsid w:val="000A1E82"/>
    <w:rsid w:val="000D18B7"/>
    <w:rsid w:val="000D72F4"/>
    <w:rsid w:val="00102B8B"/>
    <w:rsid w:val="0017614C"/>
    <w:rsid w:val="001A5FA0"/>
    <w:rsid w:val="001C5F77"/>
    <w:rsid w:val="001E4394"/>
    <w:rsid w:val="00246E8D"/>
    <w:rsid w:val="002568EF"/>
    <w:rsid w:val="00345EA2"/>
    <w:rsid w:val="003A1CB9"/>
    <w:rsid w:val="00405478"/>
    <w:rsid w:val="004B3303"/>
    <w:rsid w:val="004D29D2"/>
    <w:rsid w:val="004F526E"/>
    <w:rsid w:val="005062B6"/>
    <w:rsid w:val="005D24F1"/>
    <w:rsid w:val="005D6C78"/>
    <w:rsid w:val="00615806"/>
    <w:rsid w:val="0062774C"/>
    <w:rsid w:val="0068458C"/>
    <w:rsid w:val="00733DD0"/>
    <w:rsid w:val="0073454E"/>
    <w:rsid w:val="00767126"/>
    <w:rsid w:val="008330C8"/>
    <w:rsid w:val="00850560"/>
    <w:rsid w:val="00880EE3"/>
    <w:rsid w:val="008A6891"/>
    <w:rsid w:val="008B3509"/>
    <w:rsid w:val="0090361C"/>
    <w:rsid w:val="00A96AB2"/>
    <w:rsid w:val="00AB22B6"/>
    <w:rsid w:val="00B32503"/>
    <w:rsid w:val="00B67205"/>
    <w:rsid w:val="00C01E60"/>
    <w:rsid w:val="00C33205"/>
    <w:rsid w:val="00C52ABE"/>
    <w:rsid w:val="00CB20C3"/>
    <w:rsid w:val="00D06710"/>
    <w:rsid w:val="00D46155"/>
    <w:rsid w:val="00D47F7A"/>
    <w:rsid w:val="00DD0B20"/>
    <w:rsid w:val="00E00F3E"/>
    <w:rsid w:val="00E926EE"/>
    <w:rsid w:val="00ED37BC"/>
    <w:rsid w:val="00F22B94"/>
    <w:rsid w:val="00F878E9"/>
    <w:rsid w:val="00F9420D"/>
    <w:rsid w:val="00FF7B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FD34099F-259F-4FAD-AAC5-FDCBE5A4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6710"/>
    <w:rPr>
      <w:sz w:val="22"/>
      <w:szCs w:val="22"/>
      <w:lang w:val="en-US" w:eastAsia="en-US"/>
    </w:rPr>
  </w:style>
  <w:style w:type="paragraph" w:styleId="Kop1">
    <w:name w:val="heading 1"/>
    <w:basedOn w:val="Standaard"/>
    <w:next w:val="Standaard"/>
    <w:link w:val="Kop1Char"/>
    <w:qFormat/>
    <w:rsid w:val="00D47F7A"/>
    <w:pPr>
      <w:keepNext/>
      <w:widowControl w:val="0"/>
      <w:spacing w:line="264" w:lineRule="auto"/>
      <w:jc w:val="both"/>
      <w:outlineLvl w:val="0"/>
    </w:pPr>
    <w:rPr>
      <w:rFonts w:ascii="Times New Roman" w:eastAsia="Times New Roman" w:hAnsi="Times New Roman" w:cs="Times New Roman"/>
      <w:snapToGrid w:val="0"/>
      <w:spacing w:val="-2"/>
      <w:sz w:val="28"/>
      <w:szCs w:val="20"/>
      <w:lang w:val="fr-FR" w:eastAsia="fr-FR"/>
    </w:rPr>
  </w:style>
  <w:style w:type="paragraph" w:styleId="Kop2">
    <w:name w:val="heading 2"/>
    <w:basedOn w:val="Standaard"/>
    <w:next w:val="Standaard"/>
    <w:link w:val="Kop2Char"/>
    <w:qFormat/>
    <w:rsid w:val="00D47F7A"/>
    <w:pPr>
      <w:keepNext/>
      <w:widowControl w:val="0"/>
      <w:tabs>
        <w:tab w:val="center" w:pos="5131"/>
      </w:tabs>
      <w:spacing w:line="264" w:lineRule="auto"/>
      <w:jc w:val="center"/>
      <w:outlineLvl w:val="1"/>
    </w:pPr>
    <w:rPr>
      <w:rFonts w:ascii="Times New Roman" w:eastAsia="Times New Roman" w:hAnsi="Times New Roman" w:cs="Times New Roman"/>
      <w:b/>
      <w:caps/>
      <w:snapToGrid w:val="0"/>
      <w:spacing w:val="-2"/>
      <w:sz w:val="32"/>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D47F7A"/>
    <w:rPr>
      <w:rFonts w:ascii="Times New Roman" w:eastAsia="Times New Roman" w:hAnsi="Times New Roman" w:cs="Times New Roman"/>
      <w:snapToGrid w:val="0"/>
      <w:spacing w:val="-2"/>
      <w:sz w:val="28"/>
      <w:lang w:val="fr-FR" w:eastAsia="fr-FR"/>
    </w:rPr>
  </w:style>
  <w:style w:type="character" w:customStyle="1" w:styleId="Kop2Char">
    <w:name w:val="Kop 2 Char"/>
    <w:link w:val="Kop2"/>
    <w:rsid w:val="00D47F7A"/>
    <w:rPr>
      <w:rFonts w:ascii="Times New Roman" w:eastAsia="Times New Roman" w:hAnsi="Times New Roman" w:cs="Times New Roman"/>
      <w:b/>
      <w:caps/>
      <w:snapToGrid w:val="0"/>
      <w:spacing w:val="-2"/>
      <w:sz w:val="32"/>
      <w:lang w:val="fr-FR" w:eastAsia="fr-FR"/>
    </w:rPr>
  </w:style>
  <w:style w:type="paragraph" w:styleId="Voetnoottekst">
    <w:name w:val="footnote text"/>
    <w:basedOn w:val="Standaard"/>
    <w:link w:val="VoetnoottekstChar"/>
    <w:uiPriority w:val="99"/>
    <w:semiHidden/>
    <w:rsid w:val="00D47F7A"/>
    <w:pPr>
      <w:widowControl w:val="0"/>
    </w:pPr>
    <w:rPr>
      <w:rFonts w:ascii="Courier New" w:eastAsia="Times New Roman" w:hAnsi="Courier New" w:cs="Times New Roman"/>
      <w:snapToGrid w:val="0"/>
      <w:sz w:val="24"/>
      <w:szCs w:val="20"/>
      <w:lang w:val="fr-FR" w:eastAsia="fr-FR"/>
    </w:rPr>
  </w:style>
  <w:style w:type="character" w:customStyle="1" w:styleId="VoetnoottekstChar">
    <w:name w:val="Voetnoottekst Char"/>
    <w:link w:val="Voetnoottekst"/>
    <w:uiPriority w:val="99"/>
    <w:semiHidden/>
    <w:rsid w:val="00D47F7A"/>
    <w:rPr>
      <w:rFonts w:ascii="Courier New" w:eastAsia="Times New Roman" w:hAnsi="Courier New" w:cs="Times New Roman"/>
      <w:snapToGrid w:val="0"/>
      <w:sz w:val="24"/>
      <w:lang w:val="fr-FR" w:eastAsia="fr-FR"/>
    </w:rPr>
  </w:style>
  <w:style w:type="paragraph" w:styleId="Plattetekst">
    <w:name w:val="Body Text"/>
    <w:basedOn w:val="Standaard"/>
    <w:link w:val="PlattetekstChar"/>
    <w:rsid w:val="00D47F7A"/>
    <w:pPr>
      <w:widowControl w:val="0"/>
      <w:tabs>
        <w:tab w:val="left" w:pos="-720"/>
      </w:tabs>
      <w:spacing w:line="264" w:lineRule="auto"/>
      <w:jc w:val="both"/>
    </w:pPr>
    <w:rPr>
      <w:rFonts w:ascii="Times New Roman" w:eastAsia="Times New Roman" w:hAnsi="Times New Roman" w:cs="Times New Roman"/>
      <w:snapToGrid w:val="0"/>
      <w:spacing w:val="-2"/>
      <w:szCs w:val="20"/>
      <w:lang w:val="fr-FR" w:eastAsia="fr-FR"/>
    </w:rPr>
  </w:style>
  <w:style w:type="character" w:customStyle="1" w:styleId="PlattetekstChar">
    <w:name w:val="Platte tekst Char"/>
    <w:link w:val="Plattetekst"/>
    <w:rsid w:val="00D47F7A"/>
    <w:rPr>
      <w:rFonts w:ascii="Times New Roman" w:eastAsia="Times New Roman" w:hAnsi="Times New Roman" w:cs="Times New Roman"/>
      <w:snapToGrid w:val="0"/>
      <w:spacing w:val="-2"/>
      <w:sz w:val="22"/>
      <w:lang w:val="fr-FR" w:eastAsia="fr-FR"/>
    </w:rPr>
  </w:style>
  <w:style w:type="character" w:styleId="Voetnootmarkering">
    <w:name w:val="footnote reference"/>
    <w:uiPriority w:val="99"/>
    <w:semiHidden/>
    <w:rsid w:val="00D47F7A"/>
    <w:rPr>
      <w:vertAlign w:val="superscript"/>
    </w:rPr>
  </w:style>
  <w:style w:type="paragraph" w:styleId="Plattetekstinspringen">
    <w:name w:val="Body Text Indent"/>
    <w:basedOn w:val="Standaard"/>
    <w:link w:val="PlattetekstinspringenChar"/>
    <w:rsid w:val="0062774C"/>
    <w:pPr>
      <w:widowControl w:val="0"/>
      <w:tabs>
        <w:tab w:val="left" w:pos="-720"/>
        <w:tab w:val="left" w:pos="0"/>
        <w:tab w:val="left" w:pos="426"/>
      </w:tabs>
      <w:spacing w:line="264" w:lineRule="auto"/>
      <w:ind w:left="1440" w:hanging="1440"/>
      <w:jc w:val="both"/>
    </w:pPr>
    <w:rPr>
      <w:rFonts w:ascii="Times New Roman" w:eastAsia="Times New Roman" w:hAnsi="Times New Roman" w:cs="Times New Roman"/>
      <w:snapToGrid w:val="0"/>
      <w:spacing w:val="-2"/>
      <w:sz w:val="20"/>
      <w:szCs w:val="20"/>
      <w:lang w:val="fr-FR" w:eastAsia="fr-FR"/>
    </w:rPr>
  </w:style>
  <w:style w:type="character" w:customStyle="1" w:styleId="PlattetekstinspringenChar">
    <w:name w:val="Platte tekst inspringen Char"/>
    <w:link w:val="Plattetekstinspringen"/>
    <w:rsid w:val="0062774C"/>
    <w:rPr>
      <w:rFonts w:ascii="Times New Roman" w:eastAsia="Times New Roman" w:hAnsi="Times New Roman" w:cs="Times New Roman"/>
      <w:snapToGrid w:val="0"/>
      <w:spacing w:val="-2"/>
      <w:lang w:val="fr-FR" w:eastAsia="fr-FR"/>
    </w:rPr>
  </w:style>
  <w:style w:type="paragraph" w:customStyle="1" w:styleId="formniveau">
    <w:name w:val="_form_niveau"/>
    <w:basedOn w:val="Standaard"/>
    <w:rsid w:val="004B3303"/>
    <w:pPr>
      <w:keepLines/>
      <w:suppressAutoHyphens/>
      <w:spacing w:before="654" w:line="260" w:lineRule="atLeast"/>
      <w:ind w:left="397"/>
    </w:pPr>
    <w:rPr>
      <w:rFonts w:eastAsia="Times New Roman" w:cs="Times New Roman"/>
      <w:caps/>
      <w:sz w:val="16"/>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6522">
      <w:bodyDiv w:val="1"/>
      <w:marLeft w:val="0"/>
      <w:marRight w:val="0"/>
      <w:marTop w:val="0"/>
      <w:marBottom w:val="0"/>
      <w:divBdr>
        <w:top w:val="none" w:sz="0" w:space="0" w:color="auto"/>
        <w:left w:val="none" w:sz="0" w:space="0" w:color="auto"/>
        <w:bottom w:val="none" w:sz="0" w:space="0" w:color="auto"/>
        <w:right w:val="none" w:sz="0" w:space="0" w:color="auto"/>
      </w:divBdr>
    </w:div>
    <w:div w:id="801776593">
      <w:bodyDiv w:val="1"/>
      <w:marLeft w:val="0"/>
      <w:marRight w:val="0"/>
      <w:marTop w:val="0"/>
      <w:marBottom w:val="0"/>
      <w:divBdr>
        <w:top w:val="none" w:sz="0" w:space="0" w:color="auto"/>
        <w:left w:val="none" w:sz="0" w:space="0" w:color="auto"/>
        <w:bottom w:val="none" w:sz="0" w:space="0" w:color="auto"/>
        <w:right w:val="none" w:sz="0" w:space="0" w:color="auto"/>
      </w:divBdr>
    </w:div>
    <w:div w:id="16881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F_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3D22CFE92D4E9C8115FFF1F79C5732"/>
        <w:category>
          <w:name w:val="Algemeen"/>
          <w:gallery w:val="placeholder"/>
        </w:category>
        <w:types>
          <w:type w:val="bbPlcHdr"/>
        </w:types>
        <w:behaviors>
          <w:behavior w:val="content"/>
        </w:behaviors>
        <w:guid w:val="{17A102AA-44CD-468E-844C-434BA1350EBA}"/>
      </w:docPartPr>
      <w:docPartBody>
        <w:p w:rsidR="00614580" w:rsidRDefault="005B29C9" w:rsidP="005B29C9">
          <w:pPr>
            <w:pStyle w:val="1E3D22CFE92D4E9C8115FFF1F79C5732"/>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2F"/>
    <w:rsid w:val="005B29C9"/>
    <w:rsid w:val="00614580"/>
    <w:rsid w:val="008C7314"/>
    <w:rsid w:val="00D47D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B29C9"/>
  </w:style>
  <w:style w:type="paragraph" w:customStyle="1" w:styleId="CEBCBFF8EB8D4022BE217779B90C57A5">
    <w:name w:val="CEBCBFF8EB8D4022BE217779B90C57A5"/>
    <w:rsid w:val="00D47D2F"/>
  </w:style>
  <w:style w:type="paragraph" w:customStyle="1" w:styleId="C0F0E05E261B44AF9C4428151A5C8459">
    <w:name w:val="C0F0E05E261B44AF9C4428151A5C8459"/>
    <w:rsid w:val="005B29C9"/>
  </w:style>
  <w:style w:type="paragraph" w:customStyle="1" w:styleId="1E3D22CFE92D4E9C8115FFF1F79C5732">
    <w:name w:val="1E3D22CFE92D4E9C8115FFF1F79C5732"/>
    <w:rsid w:val="005B2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EA67B-B132-4215-B871-850193E9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CanevasF_3</Template>
  <TotalTime>37</TotalTime>
  <Pages>4</Pages>
  <Words>1396</Words>
  <Characters>7679</Characters>
  <Application>Microsoft Office Word</Application>
  <DocSecurity>0</DocSecurity>
  <Lines>63</Lines>
  <Paragraphs>18</Paragraphs>
  <ScaleCrop>false</ScaleCrop>
  <HeadingPairs>
    <vt:vector size="6" baseType="variant">
      <vt:variant>
        <vt:lpstr>Titel</vt:lpstr>
      </vt:variant>
      <vt:variant>
        <vt:i4>1</vt:i4>
      </vt:variant>
      <vt:variant>
        <vt:lpstr>Titre</vt:lpstr>
      </vt:variant>
      <vt:variant>
        <vt:i4>1</vt:i4>
      </vt:variant>
      <vt:variant>
        <vt:lpstr>Titres</vt:lpstr>
      </vt:variant>
      <vt:variant>
        <vt:i4>1</vt:i4>
      </vt:variant>
    </vt:vector>
  </HeadingPairs>
  <TitlesOfParts>
    <vt:vector size="3" baseType="lpstr">
      <vt:lpstr/>
      <vt:lpstr/>
      <vt:lpstr>FORMULE A/8</vt:lpstr>
    </vt:vector>
  </TitlesOfParts>
  <Company>RRN</Company>
  <LinksUpToDate>false</LinksUpToDate>
  <CharactersWithSpaces>9057</CharactersWithSpaces>
  <SharedDoc>false</SharedDoc>
  <HLinks>
    <vt:vector size="6" baseType="variant">
      <vt:variant>
        <vt:i4>65541</vt:i4>
      </vt:variant>
      <vt:variant>
        <vt:i4>6</vt:i4>
      </vt:variant>
      <vt:variant>
        <vt:i4>0</vt:i4>
      </vt:variant>
      <vt:variant>
        <vt:i4>5</vt:i4>
      </vt:variant>
      <vt:variant>
        <vt:lpwstr>http://www.elections.fgov.be/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8</cp:revision>
  <cp:lastPrinted>2023-07-26T12:05:00Z</cp:lastPrinted>
  <dcterms:created xsi:type="dcterms:W3CDTF">2023-08-03T13:00:00Z</dcterms:created>
  <dcterms:modified xsi:type="dcterms:W3CDTF">2024-02-16T10:52:00Z</dcterms:modified>
</cp:coreProperties>
</file>